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E13" w:rsidRPr="008C1620" w:rsidRDefault="007A25CD" w:rsidP="00AC715E">
      <w:pPr>
        <w:spacing w:line="360" w:lineRule="auto"/>
        <w:jc w:val="center"/>
        <w:rPr>
          <w:rFonts w:ascii="Times New Roman" w:eastAsia="宋体" w:hAnsi="Times New Roman" w:cs="Times New Roman"/>
          <w:b/>
          <w:sz w:val="28"/>
        </w:rPr>
      </w:pPr>
      <w:r w:rsidRPr="008C1620">
        <w:rPr>
          <w:rFonts w:ascii="Times New Roman" w:eastAsia="宋体" w:hAnsi="Times New Roman" w:cs="Times New Roman"/>
          <w:b/>
          <w:sz w:val="28"/>
        </w:rPr>
        <w:t>关于</w:t>
      </w:r>
      <w:r w:rsidRPr="008C1620">
        <w:rPr>
          <w:rFonts w:ascii="Times New Roman" w:eastAsia="宋体" w:hAnsi="Times New Roman" w:cs="Times New Roman"/>
          <w:b/>
          <w:sz w:val="28"/>
        </w:rPr>
        <w:t>2018</w:t>
      </w:r>
      <w:r w:rsidRPr="008C1620">
        <w:rPr>
          <w:rFonts w:ascii="Times New Roman" w:eastAsia="宋体" w:hAnsi="Times New Roman" w:cs="Times New Roman"/>
          <w:b/>
          <w:sz w:val="28"/>
        </w:rPr>
        <w:t>年全国省级临床检验中心同步开展</w:t>
      </w:r>
      <w:r w:rsidRPr="00762585">
        <w:rPr>
          <w:rFonts w:ascii="宋体" w:eastAsia="宋体" w:hAnsi="宋体" w:cs="Times New Roman"/>
          <w:b/>
          <w:sz w:val="28"/>
        </w:rPr>
        <w:t>“</w:t>
      </w:r>
      <w:r w:rsidRPr="008C1620">
        <w:rPr>
          <w:rFonts w:ascii="Times New Roman" w:eastAsia="宋体" w:hAnsi="Times New Roman" w:cs="Times New Roman"/>
          <w:b/>
          <w:sz w:val="28"/>
        </w:rPr>
        <w:t>临床检验专业医疗质量控制指标</w:t>
      </w:r>
      <w:r w:rsidRPr="00762585">
        <w:rPr>
          <w:rFonts w:ascii="宋体" w:eastAsia="宋体" w:hAnsi="宋体" w:cs="Times New Roman"/>
          <w:b/>
          <w:sz w:val="28"/>
        </w:rPr>
        <w:t>”</w:t>
      </w:r>
      <w:r w:rsidRPr="008C1620">
        <w:rPr>
          <w:rFonts w:ascii="Times New Roman" w:eastAsia="宋体" w:hAnsi="Times New Roman" w:cs="Times New Roman"/>
          <w:b/>
          <w:sz w:val="28"/>
        </w:rPr>
        <w:t>室间质量评价的通知</w:t>
      </w:r>
    </w:p>
    <w:p w:rsidR="007A25CD" w:rsidRPr="008C1620" w:rsidRDefault="007A25CD" w:rsidP="00AC715E">
      <w:pPr>
        <w:spacing w:line="360" w:lineRule="auto"/>
        <w:rPr>
          <w:rFonts w:ascii="Times New Roman" w:eastAsia="宋体" w:hAnsi="Times New Roman" w:cs="Times New Roman"/>
          <w:sz w:val="22"/>
        </w:rPr>
      </w:pPr>
    </w:p>
    <w:p w:rsidR="007A25CD" w:rsidRPr="008C1620" w:rsidRDefault="007A25CD" w:rsidP="00AC715E">
      <w:pPr>
        <w:spacing w:line="360" w:lineRule="auto"/>
        <w:rPr>
          <w:rFonts w:ascii="Times New Roman" w:eastAsia="宋体" w:hAnsi="Times New Roman" w:cs="Times New Roman"/>
          <w:sz w:val="22"/>
        </w:rPr>
      </w:pPr>
    </w:p>
    <w:p w:rsidR="00B51ACC" w:rsidRDefault="005E2F91" w:rsidP="00AC715E">
      <w:pPr>
        <w:spacing w:line="360" w:lineRule="auto"/>
        <w:ind w:firstLineChars="200" w:firstLine="480"/>
        <w:rPr>
          <w:rFonts w:ascii="Times New Roman" w:eastAsia="宋体" w:hAnsi="Times New Roman" w:cs="Times New Roman"/>
          <w:sz w:val="24"/>
          <w:szCs w:val="24"/>
        </w:rPr>
      </w:pPr>
      <w:r w:rsidRPr="00762585">
        <w:rPr>
          <w:rFonts w:ascii="Times New Roman" w:eastAsia="宋体" w:hAnsi="Times New Roman" w:cs="Times New Roman"/>
          <w:sz w:val="24"/>
          <w:szCs w:val="24"/>
        </w:rPr>
        <w:t>根据国家卫生计生委《医疗质量管理办法》（中华人民共和国国家卫生和计划生育委员会令第</w:t>
      </w:r>
      <w:r w:rsidRPr="00762585">
        <w:rPr>
          <w:rFonts w:ascii="Times New Roman" w:eastAsia="宋体" w:hAnsi="Times New Roman" w:cs="Times New Roman"/>
          <w:sz w:val="24"/>
          <w:szCs w:val="24"/>
        </w:rPr>
        <w:t>10</w:t>
      </w:r>
      <w:r w:rsidRPr="00762585">
        <w:rPr>
          <w:rFonts w:ascii="Times New Roman" w:eastAsia="宋体" w:hAnsi="Times New Roman" w:cs="Times New Roman"/>
          <w:sz w:val="24"/>
          <w:szCs w:val="24"/>
        </w:rPr>
        <w:t>号）以及国家卫生计生委办公厅</w:t>
      </w:r>
      <w:r w:rsidRPr="00762585">
        <w:rPr>
          <w:rFonts w:ascii="宋体" w:eastAsia="宋体" w:hAnsi="宋体" w:cs="Times New Roman"/>
          <w:sz w:val="24"/>
          <w:szCs w:val="24"/>
        </w:rPr>
        <w:t>“</w:t>
      </w:r>
      <w:r w:rsidRPr="00762585">
        <w:rPr>
          <w:rFonts w:ascii="Times New Roman" w:eastAsia="宋体" w:hAnsi="Times New Roman" w:cs="Times New Roman"/>
          <w:sz w:val="24"/>
          <w:szCs w:val="24"/>
        </w:rPr>
        <w:t>关于印发麻醉等</w:t>
      </w:r>
      <w:r w:rsidRPr="00762585">
        <w:rPr>
          <w:rFonts w:ascii="Times New Roman" w:eastAsia="宋体" w:hAnsi="Times New Roman" w:cs="Times New Roman"/>
          <w:sz w:val="24"/>
          <w:szCs w:val="24"/>
        </w:rPr>
        <w:t>6</w:t>
      </w:r>
      <w:r w:rsidRPr="00762585">
        <w:rPr>
          <w:rFonts w:ascii="Times New Roman" w:eastAsia="宋体" w:hAnsi="Times New Roman" w:cs="Times New Roman"/>
          <w:sz w:val="24"/>
          <w:szCs w:val="24"/>
        </w:rPr>
        <w:t>个专业质控（</w:t>
      </w:r>
      <w:r w:rsidRPr="00762585">
        <w:rPr>
          <w:rFonts w:ascii="Times New Roman" w:eastAsia="宋体" w:hAnsi="Times New Roman" w:cs="Times New Roman"/>
          <w:sz w:val="24"/>
          <w:szCs w:val="24"/>
        </w:rPr>
        <w:t>2015</w:t>
      </w:r>
      <w:r w:rsidRPr="00762585">
        <w:rPr>
          <w:rFonts w:ascii="Times New Roman" w:eastAsia="宋体" w:hAnsi="Times New Roman" w:cs="Times New Roman"/>
          <w:sz w:val="24"/>
          <w:szCs w:val="24"/>
        </w:rPr>
        <w:t>版）的通知（国卫办医函</w:t>
      </w:r>
      <w:r w:rsidRPr="00762585">
        <w:rPr>
          <w:rFonts w:ascii="Times New Roman" w:eastAsia="宋体" w:hAnsi="Times New Roman" w:cs="Times New Roman"/>
          <w:sz w:val="24"/>
          <w:szCs w:val="24"/>
        </w:rPr>
        <w:t>[2015] 252</w:t>
      </w:r>
      <w:r w:rsidRPr="00762585">
        <w:rPr>
          <w:rFonts w:ascii="Times New Roman" w:eastAsia="宋体" w:hAnsi="Times New Roman" w:cs="Times New Roman"/>
          <w:sz w:val="24"/>
          <w:szCs w:val="24"/>
        </w:rPr>
        <w:t>号）</w:t>
      </w:r>
      <w:r w:rsidRPr="00762585">
        <w:rPr>
          <w:rFonts w:ascii="宋体" w:eastAsia="宋体" w:hAnsi="宋体" w:cs="Times New Roman"/>
          <w:sz w:val="24"/>
          <w:szCs w:val="24"/>
        </w:rPr>
        <w:t>”</w:t>
      </w:r>
      <w:r w:rsidRPr="00762585">
        <w:rPr>
          <w:rFonts w:ascii="Times New Roman" w:eastAsia="宋体" w:hAnsi="Times New Roman" w:cs="Times New Roman"/>
          <w:sz w:val="24"/>
          <w:szCs w:val="24"/>
        </w:rPr>
        <w:t>精神与要求，进一步落实临床检验质量指标的贯彻与应用，卫生部临床检验中心继续组织</w:t>
      </w:r>
      <w:r w:rsidR="00D41533" w:rsidRPr="00762585">
        <w:rPr>
          <w:rFonts w:ascii="Times New Roman" w:eastAsia="宋体" w:hAnsi="Times New Roman" w:cs="Times New Roman"/>
          <w:sz w:val="24"/>
          <w:szCs w:val="24"/>
        </w:rPr>
        <w:t>全国各省级临床检验中心同步开展</w:t>
      </w:r>
      <w:r w:rsidR="00D41533" w:rsidRPr="00762585">
        <w:rPr>
          <w:rFonts w:ascii="Times New Roman" w:eastAsia="宋体" w:hAnsi="Times New Roman" w:cs="Times New Roman"/>
          <w:sz w:val="24"/>
          <w:szCs w:val="24"/>
        </w:rPr>
        <w:t>2018</w:t>
      </w:r>
      <w:r w:rsidR="00D41533" w:rsidRPr="00762585">
        <w:rPr>
          <w:rFonts w:ascii="Times New Roman" w:eastAsia="宋体" w:hAnsi="Times New Roman" w:cs="Times New Roman"/>
          <w:sz w:val="24"/>
          <w:szCs w:val="24"/>
        </w:rPr>
        <w:t>年临床检验专业医疗质量控制指标室间质量评价活动。同时要求临床实验室加强临床检验质量控制指标的应用，并利用实验室信息系统（</w:t>
      </w:r>
      <w:r w:rsidR="00D41533" w:rsidRPr="00762585">
        <w:rPr>
          <w:rFonts w:ascii="Times New Roman" w:eastAsia="宋体" w:hAnsi="Times New Roman" w:cs="Times New Roman"/>
          <w:sz w:val="24"/>
          <w:szCs w:val="24"/>
        </w:rPr>
        <w:t>LIS</w:t>
      </w:r>
      <w:r w:rsidR="00D41533" w:rsidRPr="00762585">
        <w:rPr>
          <w:rFonts w:ascii="Times New Roman" w:eastAsia="宋体" w:hAnsi="Times New Roman" w:cs="Times New Roman"/>
          <w:sz w:val="24"/>
          <w:szCs w:val="24"/>
        </w:rPr>
        <w:t>）</w:t>
      </w:r>
      <w:r w:rsidR="00935DA5" w:rsidRPr="00762585">
        <w:rPr>
          <w:rFonts w:ascii="Times New Roman" w:eastAsia="宋体" w:hAnsi="Times New Roman" w:cs="Times New Roman"/>
          <w:sz w:val="24"/>
          <w:szCs w:val="24"/>
        </w:rPr>
        <w:t>和医院信息系统（</w:t>
      </w:r>
      <w:r w:rsidR="00935DA5" w:rsidRPr="00762585">
        <w:rPr>
          <w:rFonts w:ascii="Times New Roman" w:eastAsia="宋体" w:hAnsi="Times New Roman" w:cs="Times New Roman"/>
          <w:sz w:val="24"/>
          <w:szCs w:val="24"/>
        </w:rPr>
        <w:t>HIS</w:t>
      </w:r>
      <w:r w:rsidR="00935DA5" w:rsidRPr="00762585">
        <w:rPr>
          <w:rFonts w:ascii="Times New Roman" w:eastAsia="宋体" w:hAnsi="Times New Roman" w:cs="Times New Roman"/>
          <w:sz w:val="24"/>
          <w:szCs w:val="24"/>
        </w:rPr>
        <w:t>）对质量控制指标进行内部监测。</w:t>
      </w:r>
      <w:r w:rsidR="00B51ACC">
        <w:rPr>
          <w:rFonts w:ascii="Times New Roman" w:eastAsia="宋体" w:hAnsi="Times New Roman" w:cs="Times New Roman" w:hint="eastAsia"/>
          <w:sz w:val="24"/>
          <w:szCs w:val="24"/>
        </w:rPr>
        <w:t>其中，</w:t>
      </w:r>
      <w:r w:rsidR="001945CD">
        <w:rPr>
          <w:rFonts w:ascii="Times New Roman" w:eastAsia="宋体" w:hAnsi="Times New Roman" w:cs="Times New Roman" w:hint="eastAsia"/>
          <w:sz w:val="24"/>
          <w:szCs w:val="24"/>
        </w:rPr>
        <w:t>月</w:t>
      </w:r>
      <w:r w:rsidR="00CE0362">
        <w:rPr>
          <w:rFonts w:ascii="Times New Roman" w:eastAsia="宋体" w:hAnsi="Times New Roman" w:cs="Times New Roman" w:hint="eastAsia"/>
          <w:sz w:val="24"/>
          <w:szCs w:val="24"/>
        </w:rPr>
        <w:t>度</w:t>
      </w:r>
      <w:r w:rsidR="00C768CA">
        <w:rPr>
          <w:rFonts w:ascii="Times New Roman" w:eastAsia="宋体" w:hAnsi="Times New Roman" w:cs="Times New Roman" w:hint="eastAsia"/>
          <w:sz w:val="24"/>
          <w:szCs w:val="24"/>
        </w:rPr>
        <w:t>指标</w:t>
      </w:r>
      <w:r w:rsidR="00C768CA">
        <w:rPr>
          <w:rFonts w:ascii="Times New Roman" w:eastAsia="宋体" w:hAnsi="Times New Roman" w:cs="Times New Roman"/>
          <w:sz w:val="24"/>
          <w:szCs w:val="24"/>
        </w:rPr>
        <w:t>每年</w:t>
      </w:r>
      <w:r w:rsidR="001945CD">
        <w:rPr>
          <w:rFonts w:ascii="Times New Roman" w:eastAsia="宋体" w:hAnsi="Times New Roman" w:cs="Times New Roman"/>
          <w:sz w:val="24"/>
          <w:szCs w:val="24"/>
        </w:rPr>
        <w:t>开展两次调查，</w:t>
      </w:r>
      <w:r w:rsidR="00B51ACC">
        <w:rPr>
          <w:rFonts w:ascii="Times New Roman" w:eastAsia="宋体" w:hAnsi="Times New Roman" w:cs="Times New Roman" w:hint="eastAsia"/>
          <w:sz w:val="24"/>
          <w:szCs w:val="24"/>
        </w:rPr>
        <w:t>第</w:t>
      </w:r>
      <w:r w:rsidR="00B51ACC">
        <w:rPr>
          <w:rFonts w:ascii="Times New Roman" w:eastAsia="宋体" w:hAnsi="Times New Roman" w:cs="Times New Roman" w:hint="eastAsia"/>
          <w:sz w:val="24"/>
          <w:szCs w:val="24"/>
        </w:rPr>
        <w:t>1</w:t>
      </w:r>
      <w:r w:rsidR="00B51ACC">
        <w:rPr>
          <w:rFonts w:ascii="Times New Roman" w:eastAsia="宋体" w:hAnsi="Times New Roman" w:cs="Times New Roman" w:hint="eastAsia"/>
          <w:sz w:val="24"/>
          <w:szCs w:val="24"/>
        </w:rPr>
        <w:t>次</w:t>
      </w:r>
      <w:r w:rsidR="00B51ACC">
        <w:rPr>
          <w:rFonts w:ascii="Times New Roman" w:eastAsia="宋体" w:hAnsi="Times New Roman" w:cs="Times New Roman"/>
          <w:sz w:val="24"/>
          <w:szCs w:val="24"/>
        </w:rPr>
        <w:t>要求</w:t>
      </w:r>
      <w:r w:rsidR="00B51ACC" w:rsidRPr="00B51ACC">
        <w:rPr>
          <w:rFonts w:ascii="Times New Roman" w:eastAsia="宋体" w:hAnsi="Times New Roman" w:cs="Times New Roman" w:hint="eastAsia"/>
          <w:sz w:val="24"/>
          <w:szCs w:val="24"/>
        </w:rPr>
        <w:t>回顾采集和统计</w:t>
      </w:r>
      <w:r w:rsidR="00B51ACC" w:rsidRPr="00B51ACC">
        <w:rPr>
          <w:rFonts w:ascii="Times New Roman" w:eastAsia="宋体" w:hAnsi="Times New Roman" w:cs="Times New Roman"/>
          <w:sz w:val="24"/>
          <w:szCs w:val="24"/>
        </w:rPr>
        <w:t>2017</w:t>
      </w:r>
      <w:r w:rsidR="00B51ACC" w:rsidRPr="00B51ACC">
        <w:rPr>
          <w:rFonts w:ascii="Times New Roman" w:eastAsia="宋体" w:hAnsi="Times New Roman" w:cs="Times New Roman"/>
          <w:sz w:val="24"/>
          <w:szCs w:val="24"/>
        </w:rPr>
        <w:t>年</w:t>
      </w:r>
      <w:r w:rsidR="00B51ACC" w:rsidRPr="00B51ACC">
        <w:rPr>
          <w:rFonts w:ascii="Times New Roman" w:eastAsia="宋体" w:hAnsi="Times New Roman" w:cs="Times New Roman"/>
          <w:sz w:val="24"/>
          <w:szCs w:val="24"/>
        </w:rPr>
        <w:t>12</w:t>
      </w:r>
      <w:r w:rsidR="00B51ACC" w:rsidRPr="00B51ACC">
        <w:rPr>
          <w:rFonts w:ascii="Times New Roman" w:eastAsia="宋体" w:hAnsi="Times New Roman" w:cs="Times New Roman"/>
          <w:sz w:val="24"/>
          <w:szCs w:val="24"/>
        </w:rPr>
        <w:t>月份数据</w:t>
      </w:r>
      <w:r w:rsidR="00B51ACC">
        <w:rPr>
          <w:rFonts w:ascii="Times New Roman" w:eastAsia="宋体" w:hAnsi="Times New Roman" w:cs="Times New Roman" w:hint="eastAsia"/>
          <w:sz w:val="24"/>
          <w:szCs w:val="24"/>
        </w:rPr>
        <w:t>，</w:t>
      </w:r>
      <w:r w:rsidR="00B51ACC">
        <w:rPr>
          <w:rFonts w:ascii="Times New Roman" w:eastAsia="宋体" w:hAnsi="Times New Roman" w:cs="Times New Roman"/>
          <w:sz w:val="24"/>
          <w:szCs w:val="24"/>
        </w:rPr>
        <w:t>第</w:t>
      </w:r>
      <w:r w:rsidR="00B51ACC">
        <w:rPr>
          <w:rFonts w:ascii="Times New Roman" w:eastAsia="宋体" w:hAnsi="Times New Roman" w:cs="Times New Roman" w:hint="eastAsia"/>
          <w:sz w:val="24"/>
          <w:szCs w:val="24"/>
        </w:rPr>
        <w:t>2</w:t>
      </w:r>
      <w:r w:rsidR="00B51ACC">
        <w:rPr>
          <w:rFonts w:ascii="Times New Roman" w:eastAsia="宋体" w:hAnsi="Times New Roman" w:cs="Times New Roman" w:hint="eastAsia"/>
          <w:sz w:val="24"/>
          <w:szCs w:val="24"/>
        </w:rPr>
        <w:t>次</w:t>
      </w:r>
      <w:r w:rsidR="00B76D57" w:rsidRPr="00B76D57">
        <w:rPr>
          <w:rFonts w:ascii="Times New Roman" w:eastAsia="宋体" w:hAnsi="Times New Roman" w:cs="Times New Roman" w:hint="eastAsia"/>
          <w:sz w:val="24"/>
          <w:szCs w:val="24"/>
        </w:rPr>
        <w:t>要求回顾采集和统计</w:t>
      </w:r>
      <w:r w:rsidR="00B76D57" w:rsidRPr="00B76D57">
        <w:rPr>
          <w:rFonts w:ascii="Times New Roman" w:eastAsia="宋体" w:hAnsi="Times New Roman" w:cs="Times New Roman"/>
          <w:sz w:val="24"/>
          <w:szCs w:val="24"/>
        </w:rPr>
        <w:t>201</w:t>
      </w:r>
      <w:r w:rsidR="00B76D57">
        <w:rPr>
          <w:rFonts w:ascii="Times New Roman" w:eastAsia="宋体" w:hAnsi="Times New Roman" w:cs="Times New Roman"/>
          <w:sz w:val="24"/>
          <w:szCs w:val="24"/>
        </w:rPr>
        <w:t>8</w:t>
      </w:r>
      <w:r w:rsidR="00B76D57" w:rsidRPr="00B76D57">
        <w:rPr>
          <w:rFonts w:ascii="Times New Roman" w:eastAsia="宋体" w:hAnsi="Times New Roman" w:cs="Times New Roman"/>
          <w:sz w:val="24"/>
          <w:szCs w:val="24"/>
        </w:rPr>
        <w:t>年</w:t>
      </w:r>
      <w:r w:rsidR="00B76D57" w:rsidRPr="00B76D57">
        <w:rPr>
          <w:rFonts w:ascii="Times New Roman" w:eastAsia="宋体" w:hAnsi="Times New Roman" w:cs="Times New Roman"/>
          <w:sz w:val="24"/>
          <w:szCs w:val="24"/>
        </w:rPr>
        <w:t>6</w:t>
      </w:r>
      <w:r w:rsidR="00B76D57" w:rsidRPr="00B76D57">
        <w:rPr>
          <w:rFonts w:ascii="Times New Roman" w:eastAsia="宋体" w:hAnsi="Times New Roman" w:cs="Times New Roman"/>
          <w:sz w:val="24"/>
          <w:szCs w:val="24"/>
        </w:rPr>
        <w:t>月份数据</w:t>
      </w:r>
      <w:r w:rsidR="00B76D57">
        <w:rPr>
          <w:rFonts w:ascii="Times New Roman" w:eastAsia="宋体" w:hAnsi="Times New Roman" w:cs="Times New Roman" w:hint="eastAsia"/>
          <w:sz w:val="24"/>
          <w:szCs w:val="24"/>
        </w:rPr>
        <w:t>；年度</w:t>
      </w:r>
      <w:r w:rsidR="00B76D57">
        <w:rPr>
          <w:rFonts w:ascii="Times New Roman" w:eastAsia="宋体" w:hAnsi="Times New Roman" w:cs="Times New Roman"/>
          <w:sz w:val="24"/>
          <w:szCs w:val="24"/>
        </w:rPr>
        <w:t>指标</w:t>
      </w:r>
      <w:r w:rsidR="00C768CA">
        <w:rPr>
          <w:rFonts w:ascii="Times New Roman" w:eastAsia="宋体" w:hAnsi="Times New Roman" w:cs="Times New Roman" w:hint="eastAsia"/>
          <w:sz w:val="24"/>
          <w:szCs w:val="24"/>
        </w:rPr>
        <w:t>每年</w:t>
      </w:r>
      <w:r w:rsidR="00760C77">
        <w:rPr>
          <w:rFonts w:ascii="Times New Roman" w:eastAsia="宋体" w:hAnsi="Times New Roman" w:cs="Times New Roman" w:hint="eastAsia"/>
          <w:sz w:val="24"/>
          <w:szCs w:val="24"/>
        </w:rPr>
        <w:t>开展</w:t>
      </w:r>
      <w:r w:rsidR="00C768CA">
        <w:rPr>
          <w:rFonts w:ascii="Times New Roman" w:eastAsia="宋体" w:hAnsi="Times New Roman" w:cs="Times New Roman" w:hint="eastAsia"/>
          <w:sz w:val="24"/>
          <w:szCs w:val="24"/>
        </w:rPr>
        <w:t>一次</w:t>
      </w:r>
      <w:r w:rsidR="00C768CA">
        <w:rPr>
          <w:rFonts w:ascii="Times New Roman" w:eastAsia="宋体" w:hAnsi="Times New Roman" w:cs="Times New Roman"/>
          <w:sz w:val="24"/>
          <w:szCs w:val="24"/>
        </w:rPr>
        <w:t>调查</w:t>
      </w:r>
      <w:r w:rsidR="00D54E31">
        <w:rPr>
          <w:rFonts w:ascii="Times New Roman" w:eastAsia="宋体" w:hAnsi="Times New Roman" w:cs="Times New Roman" w:hint="eastAsia"/>
          <w:sz w:val="24"/>
          <w:szCs w:val="24"/>
        </w:rPr>
        <w:t>，</w:t>
      </w:r>
      <w:r w:rsidR="00D54E31" w:rsidRPr="00D54E31">
        <w:rPr>
          <w:rFonts w:ascii="Times New Roman" w:eastAsia="宋体" w:hAnsi="Times New Roman" w:cs="Times New Roman" w:hint="eastAsia"/>
          <w:sz w:val="24"/>
          <w:szCs w:val="24"/>
        </w:rPr>
        <w:t>要求回顾采集和统计</w:t>
      </w:r>
      <w:r w:rsidR="00D54E31" w:rsidRPr="00D54E31">
        <w:rPr>
          <w:rFonts w:ascii="Times New Roman" w:eastAsia="宋体" w:hAnsi="Times New Roman" w:cs="Times New Roman"/>
          <w:sz w:val="24"/>
          <w:szCs w:val="24"/>
        </w:rPr>
        <w:t>2017</w:t>
      </w:r>
      <w:r w:rsidR="00D54E31" w:rsidRPr="00D54E31">
        <w:rPr>
          <w:rFonts w:ascii="Times New Roman" w:eastAsia="宋体" w:hAnsi="Times New Roman" w:cs="Times New Roman"/>
          <w:sz w:val="24"/>
          <w:szCs w:val="24"/>
        </w:rPr>
        <w:t>年一整年数据。</w:t>
      </w:r>
    </w:p>
    <w:p w:rsidR="00935DA5" w:rsidRPr="00762585" w:rsidRDefault="00935DA5" w:rsidP="00AC715E">
      <w:pPr>
        <w:spacing w:line="360" w:lineRule="auto"/>
        <w:ind w:firstLineChars="200" w:firstLine="480"/>
        <w:rPr>
          <w:rFonts w:ascii="Times New Roman" w:eastAsia="宋体" w:hAnsi="Times New Roman" w:cs="Times New Roman"/>
          <w:sz w:val="24"/>
          <w:szCs w:val="24"/>
        </w:rPr>
      </w:pPr>
      <w:r w:rsidRPr="00762585">
        <w:rPr>
          <w:rFonts w:ascii="Times New Roman" w:eastAsia="宋体" w:hAnsi="Times New Roman" w:cs="Times New Roman"/>
          <w:sz w:val="24"/>
          <w:szCs w:val="24"/>
        </w:rPr>
        <w:t>具体实施方案见附件一《</w:t>
      </w:r>
      <w:r w:rsidRPr="00762585">
        <w:rPr>
          <w:rFonts w:ascii="Times New Roman" w:eastAsia="宋体" w:hAnsi="Times New Roman" w:cs="Times New Roman"/>
          <w:sz w:val="24"/>
          <w:szCs w:val="24"/>
        </w:rPr>
        <w:t>2018</w:t>
      </w:r>
      <w:r w:rsidRPr="00762585">
        <w:rPr>
          <w:rFonts w:ascii="Times New Roman" w:eastAsia="宋体" w:hAnsi="Times New Roman" w:cs="Times New Roman"/>
          <w:sz w:val="24"/>
          <w:szCs w:val="24"/>
        </w:rPr>
        <w:t>年全国临床检验医疗质量控制指标室间质量评价活动安排及注意事项》。</w:t>
      </w:r>
    </w:p>
    <w:p w:rsidR="00935DA5" w:rsidRPr="00762585" w:rsidRDefault="00935DA5" w:rsidP="00AC715E">
      <w:pPr>
        <w:spacing w:line="360" w:lineRule="auto"/>
        <w:ind w:firstLineChars="200" w:firstLine="480"/>
        <w:rPr>
          <w:rFonts w:ascii="Times New Roman" w:eastAsia="宋体" w:hAnsi="Times New Roman" w:cs="Times New Roman"/>
          <w:sz w:val="24"/>
          <w:szCs w:val="24"/>
        </w:rPr>
      </w:pPr>
    </w:p>
    <w:p w:rsidR="00935DA5" w:rsidRPr="00762585" w:rsidRDefault="00935DA5" w:rsidP="00AC715E">
      <w:pPr>
        <w:spacing w:line="360" w:lineRule="auto"/>
        <w:ind w:firstLineChars="200" w:firstLine="480"/>
        <w:rPr>
          <w:rFonts w:ascii="Times New Roman" w:eastAsia="宋体" w:hAnsi="Times New Roman" w:cs="Times New Roman"/>
          <w:sz w:val="24"/>
          <w:szCs w:val="24"/>
        </w:rPr>
      </w:pPr>
    </w:p>
    <w:p w:rsidR="00AC715E" w:rsidRPr="00305C8C" w:rsidRDefault="00AC715E" w:rsidP="00AC715E">
      <w:pPr>
        <w:spacing w:line="360" w:lineRule="auto"/>
        <w:ind w:firstLineChars="200" w:firstLine="480"/>
        <w:rPr>
          <w:rFonts w:ascii="Times New Roman" w:eastAsia="宋体" w:hAnsi="Times New Roman" w:cs="Times New Roman"/>
          <w:sz w:val="24"/>
          <w:szCs w:val="24"/>
        </w:rPr>
      </w:pPr>
    </w:p>
    <w:p w:rsidR="00AC715E" w:rsidRPr="00762585" w:rsidRDefault="00AC715E" w:rsidP="00AC715E">
      <w:pPr>
        <w:spacing w:line="360" w:lineRule="auto"/>
        <w:ind w:firstLineChars="200" w:firstLine="480"/>
        <w:rPr>
          <w:rFonts w:ascii="Times New Roman" w:eastAsia="宋体" w:hAnsi="Times New Roman" w:cs="Times New Roman"/>
          <w:sz w:val="24"/>
          <w:szCs w:val="24"/>
        </w:rPr>
      </w:pPr>
    </w:p>
    <w:p w:rsidR="00AC715E" w:rsidRPr="00762585" w:rsidRDefault="00AC715E" w:rsidP="00AC715E">
      <w:pPr>
        <w:spacing w:line="360" w:lineRule="auto"/>
        <w:ind w:firstLineChars="200" w:firstLine="480"/>
        <w:rPr>
          <w:rFonts w:ascii="Times New Roman" w:eastAsia="宋体" w:hAnsi="Times New Roman" w:cs="Times New Roman"/>
          <w:sz w:val="24"/>
          <w:szCs w:val="24"/>
        </w:rPr>
      </w:pPr>
    </w:p>
    <w:p w:rsidR="00AC715E" w:rsidRDefault="00AC715E" w:rsidP="00AC715E">
      <w:pPr>
        <w:spacing w:line="360" w:lineRule="auto"/>
        <w:rPr>
          <w:rFonts w:ascii="Times New Roman" w:eastAsia="宋体" w:hAnsi="Times New Roman" w:cs="Times New Roman" w:hint="eastAsia"/>
          <w:sz w:val="24"/>
          <w:szCs w:val="24"/>
        </w:rPr>
      </w:pPr>
      <w:r w:rsidRPr="00762585">
        <w:rPr>
          <w:rFonts w:ascii="Times New Roman" w:eastAsia="宋体" w:hAnsi="Times New Roman" w:cs="Times New Roman" w:hint="eastAsia"/>
          <w:sz w:val="24"/>
          <w:szCs w:val="24"/>
        </w:rPr>
        <w:t>卫生部</w:t>
      </w:r>
      <w:r w:rsidRPr="00762585">
        <w:rPr>
          <w:rFonts w:ascii="Times New Roman" w:eastAsia="宋体" w:hAnsi="Times New Roman" w:cs="Times New Roman"/>
          <w:sz w:val="24"/>
          <w:szCs w:val="24"/>
        </w:rPr>
        <w:t>临床检验中心</w:t>
      </w:r>
    </w:p>
    <w:p w:rsidR="00305C8C" w:rsidRPr="00762585" w:rsidRDefault="00305C8C" w:rsidP="00AC715E">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广东省临床检验中心</w:t>
      </w:r>
    </w:p>
    <w:p w:rsidR="00AC715E" w:rsidRPr="00762585" w:rsidRDefault="00AC715E" w:rsidP="00AC715E">
      <w:pPr>
        <w:spacing w:line="360" w:lineRule="auto"/>
        <w:rPr>
          <w:rFonts w:ascii="Times New Roman" w:eastAsia="宋体" w:hAnsi="Times New Roman" w:cs="Times New Roman"/>
          <w:sz w:val="24"/>
          <w:szCs w:val="24"/>
        </w:rPr>
      </w:pPr>
      <w:r w:rsidRPr="00762585">
        <w:rPr>
          <w:rFonts w:ascii="Times New Roman" w:eastAsia="宋体" w:hAnsi="Times New Roman" w:cs="Times New Roman" w:hint="eastAsia"/>
          <w:sz w:val="24"/>
          <w:szCs w:val="24"/>
        </w:rPr>
        <w:t>201</w:t>
      </w:r>
      <w:r w:rsidR="003654EB">
        <w:rPr>
          <w:rFonts w:ascii="Times New Roman" w:eastAsia="宋体" w:hAnsi="Times New Roman" w:cs="Times New Roman"/>
          <w:sz w:val="24"/>
          <w:szCs w:val="24"/>
        </w:rPr>
        <w:t>8</w:t>
      </w:r>
      <w:r w:rsidRPr="00762585">
        <w:rPr>
          <w:rFonts w:ascii="Times New Roman" w:eastAsia="宋体" w:hAnsi="Times New Roman" w:cs="Times New Roman" w:hint="eastAsia"/>
          <w:sz w:val="24"/>
          <w:szCs w:val="24"/>
        </w:rPr>
        <w:t>年</w:t>
      </w:r>
      <w:r w:rsidRPr="00762585">
        <w:rPr>
          <w:rFonts w:ascii="Times New Roman" w:eastAsia="宋体" w:hAnsi="Times New Roman" w:cs="Times New Roman" w:hint="eastAsia"/>
          <w:sz w:val="24"/>
          <w:szCs w:val="24"/>
        </w:rPr>
        <w:t>3</w:t>
      </w:r>
      <w:r w:rsidRPr="00762585">
        <w:rPr>
          <w:rFonts w:ascii="Times New Roman" w:eastAsia="宋体" w:hAnsi="Times New Roman" w:cs="Times New Roman" w:hint="eastAsia"/>
          <w:sz w:val="24"/>
          <w:szCs w:val="24"/>
        </w:rPr>
        <w:t>月</w:t>
      </w:r>
      <w:r w:rsidR="00305C8C">
        <w:rPr>
          <w:rFonts w:ascii="Times New Roman" w:eastAsia="宋体" w:hAnsi="Times New Roman" w:cs="Times New Roman" w:hint="eastAsia"/>
          <w:sz w:val="24"/>
          <w:szCs w:val="24"/>
        </w:rPr>
        <w:t>23</w:t>
      </w:r>
      <w:r w:rsidRPr="00762585">
        <w:rPr>
          <w:rFonts w:ascii="Times New Roman" w:eastAsia="宋体" w:hAnsi="Times New Roman" w:cs="Times New Roman" w:hint="eastAsia"/>
          <w:sz w:val="24"/>
          <w:szCs w:val="24"/>
        </w:rPr>
        <w:t>日</w:t>
      </w:r>
    </w:p>
    <w:sectPr w:rsidR="00AC715E" w:rsidRPr="00762585" w:rsidSect="007A74E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6A9A" w:rsidRDefault="00576A9A" w:rsidP="00556587">
      <w:r>
        <w:separator/>
      </w:r>
    </w:p>
  </w:endnote>
  <w:endnote w:type="continuationSeparator" w:id="1">
    <w:p w:rsidR="00576A9A" w:rsidRDefault="00576A9A" w:rsidP="00556587">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6A9A" w:rsidRDefault="00576A9A" w:rsidP="00556587">
      <w:r>
        <w:separator/>
      </w:r>
    </w:p>
  </w:footnote>
  <w:footnote w:type="continuationSeparator" w:id="1">
    <w:p w:rsidR="00576A9A" w:rsidRDefault="00576A9A" w:rsidP="0055658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861B6"/>
    <w:rsid w:val="00130B6C"/>
    <w:rsid w:val="001945CD"/>
    <w:rsid w:val="001972D6"/>
    <w:rsid w:val="00305C8C"/>
    <w:rsid w:val="003654EB"/>
    <w:rsid w:val="0038736D"/>
    <w:rsid w:val="003F2925"/>
    <w:rsid w:val="00452E8A"/>
    <w:rsid w:val="004E54F9"/>
    <w:rsid w:val="005529EC"/>
    <w:rsid w:val="00556587"/>
    <w:rsid w:val="00576A9A"/>
    <w:rsid w:val="005C4C26"/>
    <w:rsid w:val="005E2F91"/>
    <w:rsid w:val="00616C3C"/>
    <w:rsid w:val="006770E3"/>
    <w:rsid w:val="006861B6"/>
    <w:rsid w:val="00695B95"/>
    <w:rsid w:val="00760C77"/>
    <w:rsid w:val="00762585"/>
    <w:rsid w:val="007A25CD"/>
    <w:rsid w:val="007A74E3"/>
    <w:rsid w:val="00855A39"/>
    <w:rsid w:val="0086018A"/>
    <w:rsid w:val="008B431E"/>
    <w:rsid w:val="008C1620"/>
    <w:rsid w:val="00935DA5"/>
    <w:rsid w:val="009D2899"/>
    <w:rsid w:val="009D61C3"/>
    <w:rsid w:val="00A06E13"/>
    <w:rsid w:val="00AC5774"/>
    <w:rsid w:val="00AC715E"/>
    <w:rsid w:val="00B35AF5"/>
    <w:rsid w:val="00B51ACC"/>
    <w:rsid w:val="00B76D57"/>
    <w:rsid w:val="00C47FDA"/>
    <w:rsid w:val="00C768CA"/>
    <w:rsid w:val="00CE0362"/>
    <w:rsid w:val="00D070D5"/>
    <w:rsid w:val="00D41533"/>
    <w:rsid w:val="00D54E31"/>
    <w:rsid w:val="00F57D7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4E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65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6587"/>
    <w:rPr>
      <w:sz w:val="18"/>
      <w:szCs w:val="18"/>
    </w:rPr>
  </w:style>
  <w:style w:type="paragraph" w:styleId="a4">
    <w:name w:val="footer"/>
    <w:basedOn w:val="a"/>
    <w:link w:val="Char0"/>
    <w:uiPriority w:val="99"/>
    <w:unhideWhenUsed/>
    <w:rsid w:val="00556587"/>
    <w:pPr>
      <w:tabs>
        <w:tab w:val="center" w:pos="4153"/>
        <w:tab w:val="right" w:pos="8306"/>
      </w:tabs>
      <w:snapToGrid w:val="0"/>
      <w:jc w:val="left"/>
    </w:pPr>
    <w:rPr>
      <w:sz w:val="18"/>
      <w:szCs w:val="18"/>
    </w:rPr>
  </w:style>
  <w:style w:type="character" w:customStyle="1" w:styleId="Char0">
    <w:name w:val="页脚 Char"/>
    <w:basedOn w:val="a0"/>
    <w:link w:val="a4"/>
    <w:uiPriority w:val="99"/>
    <w:rsid w:val="00556587"/>
    <w:rPr>
      <w:sz w:val="18"/>
      <w:szCs w:val="18"/>
    </w:rPr>
  </w:style>
  <w:style w:type="character" w:styleId="a5">
    <w:name w:val="Hyperlink"/>
    <w:basedOn w:val="a0"/>
    <w:uiPriority w:val="99"/>
    <w:unhideWhenUsed/>
    <w:rsid w:val="00AC715E"/>
    <w:rPr>
      <w:color w:val="0563C1" w:themeColor="hyperlink"/>
      <w:u w:val="single"/>
    </w:rPr>
  </w:style>
  <w:style w:type="character" w:customStyle="1" w:styleId="UnresolvedMention">
    <w:name w:val="Unresolved Mention"/>
    <w:basedOn w:val="a0"/>
    <w:uiPriority w:val="99"/>
    <w:semiHidden/>
    <w:unhideWhenUsed/>
    <w:rsid w:val="00AC715E"/>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71</Words>
  <Characters>407</Characters>
  <Application>Microsoft Office Word</Application>
  <DocSecurity>0</DocSecurity>
  <Lines>3</Lines>
  <Paragraphs>1</Paragraphs>
  <ScaleCrop>false</ScaleCrop>
  <Company/>
  <LinksUpToDate>false</LinksUpToDate>
  <CharactersWithSpaces>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H9076</dc:creator>
  <cp:lastModifiedBy>lenovo</cp:lastModifiedBy>
  <cp:revision>2</cp:revision>
  <dcterms:created xsi:type="dcterms:W3CDTF">2018-03-23T02:39:00Z</dcterms:created>
  <dcterms:modified xsi:type="dcterms:W3CDTF">2018-03-23T02:39:00Z</dcterms:modified>
</cp:coreProperties>
</file>