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关于20</w:t>
      </w:r>
      <w:bookmarkStart w:id="0" w:name="OLE_LINK1"/>
      <w:r>
        <w:rPr>
          <w:rFonts w:hint="eastAsia" w:ascii="宋体" w:hAnsi="宋体"/>
          <w:b/>
          <w:bCs/>
          <w:sz w:val="36"/>
          <w:szCs w:val="36"/>
        </w:rPr>
        <w:t>24年度临床检验室间质量评价计划</w:t>
      </w:r>
    </w:p>
    <w:p>
      <w:pPr>
        <w:adjustRightInd w:val="0"/>
        <w:snapToGrid w:val="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征订的通知</w:t>
      </w:r>
      <w:bookmarkEnd w:id="0"/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各参加</w:t>
      </w:r>
      <w:r>
        <w:rPr>
          <w:rFonts w:hint="eastAsia" w:ascii="宋体" w:hAnsi="宋体"/>
          <w:bCs/>
          <w:color w:val="000000"/>
          <w:sz w:val="24"/>
        </w:rPr>
        <w:t>室间质量评价</w:t>
      </w:r>
      <w:r>
        <w:rPr>
          <w:rFonts w:hint="eastAsia" w:ascii="宋体" w:hAnsi="宋体"/>
          <w:sz w:val="24"/>
        </w:rPr>
        <w:t>单位：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我中心现开始2024年度临床检验</w:t>
      </w:r>
      <w:r>
        <w:rPr>
          <w:rFonts w:ascii="宋体" w:hAnsi="宋体"/>
          <w:color w:val="000000"/>
          <w:sz w:val="24"/>
        </w:rPr>
        <w:t>室间质量评价</w:t>
      </w:r>
      <w:r>
        <w:rPr>
          <w:rFonts w:hint="eastAsia" w:ascii="宋体" w:hAnsi="宋体"/>
          <w:color w:val="000000"/>
          <w:sz w:val="24"/>
        </w:rPr>
        <w:t>计划</w:t>
      </w:r>
      <w:r>
        <w:rPr>
          <w:rFonts w:hint="eastAsia" w:ascii="宋体" w:hAnsi="宋体"/>
          <w:sz w:val="24"/>
        </w:rPr>
        <w:t>征订工作，请各单位注意</w:t>
      </w:r>
      <w:r>
        <w:rPr>
          <w:rFonts w:hint="eastAsia" w:ascii="宋体" w:hAnsi="宋体"/>
          <w:color w:val="000000"/>
          <w:sz w:val="24"/>
        </w:rPr>
        <w:t>以</w:t>
      </w:r>
      <w:r>
        <w:rPr>
          <w:rFonts w:ascii="宋体" w:hAnsi="宋体"/>
          <w:color w:val="000000"/>
          <w:sz w:val="24"/>
        </w:rPr>
        <w:t>下</w:t>
      </w:r>
      <w:r>
        <w:rPr>
          <w:rFonts w:hint="eastAsia" w:ascii="宋体" w:hAnsi="宋体"/>
          <w:color w:val="000000"/>
          <w:sz w:val="24"/>
        </w:rPr>
        <w:t>事项</w:t>
      </w:r>
      <w:r>
        <w:rPr>
          <w:rFonts w:hint="eastAsia" w:ascii="宋体" w:hAnsi="宋体"/>
          <w:sz w:val="24"/>
        </w:rPr>
        <w:t>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室间质量评价活动</w:t>
      </w:r>
    </w:p>
    <w:p>
      <w:pPr>
        <w:pStyle w:val="10"/>
        <w:numPr>
          <w:ilvl w:val="1"/>
          <w:numId w:val="1"/>
        </w:numPr>
        <w:spacing w:line="360" w:lineRule="auto"/>
        <w:ind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2024年室间质量评价计划及相关信息请见“2024年广东省临床检验室间质量评价计划”。</w:t>
      </w:r>
    </w:p>
    <w:p>
      <w:pPr>
        <w:pStyle w:val="10"/>
        <w:numPr>
          <w:ilvl w:val="1"/>
          <w:numId w:val="1"/>
        </w:numPr>
        <w:spacing w:line="360" w:lineRule="auto"/>
        <w:ind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我中心已开通网上申请系统，请实验室登录检验中心主页（</w:t>
      </w:r>
      <w:r>
        <w:rPr>
          <w:rFonts w:ascii="宋体" w:hAnsi="宋体"/>
          <w:color w:val="000000"/>
          <w:sz w:val="24"/>
        </w:rPr>
        <w:t>http://gdccl.clinet.com.cn/</w:t>
      </w:r>
      <w:r>
        <w:rPr>
          <w:rFonts w:hint="eastAsia" w:ascii="宋体" w:hAnsi="宋体"/>
          <w:color w:val="000000"/>
          <w:sz w:val="24"/>
        </w:rPr>
        <w:t>）或检验医学信息网（</w:t>
      </w:r>
      <w:r>
        <w:fldChar w:fldCharType="begin"/>
      </w:r>
      <w:r>
        <w:instrText xml:space="preserve"> HYPERLINK "http://www.clinet.com.cn/" </w:instrText>
      </w:r>
      <w:r>
        <w:fldChar w:fldCharType="separate"/>
      </w:r>
      <w:r>
        <w:rPr>
          <w:rFonts w:hint="eastAsia" w:ascii="宋体" w:hAnsi="宋体"/>
          <w:color w:val="000000"/>
          <w:sz w:val="24"/>
        </w:rPr>
        <w:t>http://www.clinet.com.cn</w:t>
      </w:r>
      <w:r>
        <w:rPr>
          <w:rFonts w:hint="eastAsia" w:ascii="宋体" w:hAnsi="宋体"/>
          <w:color w:val="000000"/>
          <w:sz w:val="24"/>
        </w:rPr>
        <w:fldChar w:fldCharType="end"/>
      </w:r>
      <w:r>
        <w:rPr>
          <w:rFonts w:hint="eastAsia" w:ascii="宋体" w:hAnsi="宋体"/>
          <w:color w:val="000000"/>
          <w:sz w:val="24"/>
        </w:rPr>
        <w:t>），进入“质评活动-室间质评申请”，填写“</w:t>
      </w:r>
      <w:r>
        <w:rPr>
          <w:rFonts w:ascii="宋体" w:hAnsi="宋体"/>
          <w:color w:val="000000"/>
          <w:sz w:val="24"/>
        </w:rPr>
        <w:t>20</w:t>
      </w:r>
      <w:r>
        <w:rPr>
          <w:rFonts w:hint="eastAsia" w:ascii="宋体" w:hAnsi="宋体"/>
          <w:color w:val="000000"/>
          <w:sz w:val="24"/>
        </w:rPr>
        <w:t>24</w:t>
      </w:r>
      <w:r>
        <w:rPr>
          <w:rFonts w:ascii="宋体" w:hAnsi="宋体"/>
          <w:color w:val="000000"/>
          <w:sz w:val="24"/>
        </w:rPr>
        <w:t>年</w:t>
      </w:r>
      <w:r>
        <w:rPr>
          <w:rFonts w:hint="eastAsia" w:ascii="宋体" w:hAnsi="宋体"/>
          <w:sz w:val="24"/>
        </w:rPr>
        <w:t>全省</w:t>
      </w:r>
      <w:r>
        <w:rPr>
          <w:rFonts w:ascii="宋体" w:hAnsi="宋体"/>
          <w:color w:val="000000"/>
          <w:sz w:val="24"/>
        </w:rPr>
        <w:t>临床检验室间质量评价计划申请表</w:t>
      </w:r>
      <w:r>
        <w:rPr>
          <w:rFonts w:hint="eastAsia" w:ascii="宋体" w:hAnsi="宋体"/>
          <w:color w:val="000000"/>
          <w:sz w:val="24"/>
        </w:rPr>
        <w:t>”，核对并提交信息。</w:t>
      </w:r>
    </w:p>
    <w:p>
      <w:pPr>
        <w:pStyle w:val="10"/>
        <w:numPr>
          <w:ilvl w:val="1"/>
          <w:numId w:val="1"/>
        </w:numPr>
        <w:spacing w:line="360" w:lineRule="auto"/>
        <w:ind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2024年室间质量评价申请日期为自通知发出之日起至2023年11月30日，各参评实验室需在截止日期前完成申请。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</w:rPr>
      </w:pPr>
      <w:bookmarkStart w:id="1" w:name="_Hlk144994400"/>
      <w:r>
        <w:rPr>
          <w:rFonts w:hint="eastAsia" w:ascii="宋体" w:hAnsi="宋体"/>
          <w:sz w:val="24"/>
        </w:rPr>
        <w:t>室内质控品征订</w:t>
      </w:r>
    </w:p>
    <w:p>
      <w:pPr>
        <w:pStyle w:val="10"/>
        <w:numPr>
          <w:ilvl w:val="1"/>
          <w:numId w:val="1"/>
        </w:numPr>
        <w:spacing w:line="360" w:lineRule="auto"/>
        <w:ind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202</w:t>
      </w:r>
      <w:r>
        <w:rPr>
          <w:rFonts w:ascii="宋体" w:hAnsi="宋体"/>
          <w:color w:val="000000"/>
          <w:sz w:val="24"/>
        </w:rPr>
        <w:t>4</w:t>
      </w:r>
      <w:r>
        <w:rPr>
          <w:rFonts w:hint="eastAsia" w:ascii="宋体" w:hAnsi="宋体"/>
          <w:color w:val="000000"/>
          <w:sz w:val="24"/>
        </w:rPr>
        <w:t>年度室内质控品征订工作开始，请各实验室根据室内质控工作开展情况，按需填好征订表。</w:t>
      </w:r>
    </w:p>
    <w:p>
      <w:pPr>
        <w:pStyle w:val="10"/>
        <w:numPr>
          <w:ilvl w:val="1"/>
          <w:numId w:val="1"/>
        </w:numPr>
        <w:spacing w:line="360" w:lineRule="auto"/>
        <w:ind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填写方法：使用EQA账号登陆，点击“质控品订购”-&gt;“增加订单”后填写征订表。室内质控</w:t>
      </w:r>
      <w:bookmarkStart w:id="9" w:name="_GoBack"/>
      <w:bookmarkEnd w:id="9"/>
      <w:r>
        <w:rPr>
          <w:rFonts w:hint="eastAsia" w:ascii="宋体" w:hAnsi="宋体"/>
          <w:color w:val="000000"/>
          <w:sz w:val="24"/>
        </w:rPr>
        <w:t>品征订时间与室间质评计划相同。</w:t>
      </w:r>
    </w:p>
    <w:bookmarkEnd w:id="1"/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</w:t>
      </w:r>
      <w:r>
        <w:rPr>
          <w:rFonts w:hint="eastAsia" w:ascii="宋体" w:hAnsi="宋体"/>
          <w:bCs/>
          <w:sz w:val="24"/>
        </w:rPr>
        <w:t>．</w:t>
      </w:r>
      <w:r>
        <w:rPr>
          <w:rFonts w:hint="eastAsia" w:ascii="宋体" w:hAnsi="宋体"/>
          <w:sz w:val="24"/>
        </w:rPr>
        <w:t>交费及其他</w:t>
      </w:r>
    </w:p>
    <w:p>
      <w:pPr>
        <w:pStyle w:val="10"/>
        <w:numPr>
          <w:ilvl w:val="0"/>
          <w:numId w:val="2"/>
        </w:numPr>
        <w:spacing w:line="360" w:lineRule="auto"/>
        <w:ind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检验中心将于12月1日确认各实验室的室间</w:t>
      </w:r>
      <w:r>
        <w:rPr>
          <w:rFonts w:ascii="宋体" w:hAnsi="宋体"/>
          <w:color w:val="000000"/>
          <w:sz w:val="24"/>
        </w:rPr>
        <w:t>质量评价</w:t>
      </w:r>
      <w:r>
        <w:rPr>
          <w:rFonts w:hint="eastAsia" w:ascii="宋体" w:hAnsi="宋体"/>
          <w:color w:val="000000"/>
          <w:sz w:val="24"/>
        </w:rPr>
        <w:t>计划</w:t>
      </w:r>
      <w:r>
        <w:rPr>
          <w:rFonts w:hint="eastAsia" w:ascii="宋体" w:hAnsi="宋体"/>
          <w:sz w:val="24"/>
        </w:rPr>
        <w:t>，12月</w:t>
      </w:r>
      <w:r>
        <w:rPr>
          <w:rFonts w:hint="eastAsia" w:ascii="宋体" w:hAnsi="宋体"/>
          <w:color w:val="000000"/>
          <w:sz w:val="24"/>
        </w:rPr>
        <w:t>10日</w:t>
      </w:r>
      <w:r>
        <w:rPr>
          <w:rFonts w:hint="eastAsia" w:ascii="宋体" w:hAnsi="宋体"/>
          <w:sz w:val="24"/>
        </w:rPr>
        <w:t>发出收费通知，参加单位请</w:t>
      </w:r>
      <w:r>
        <w:rPr>
          <w:rFonts w:ascii="宋体" w:hAnsi="宋体"/>
          <w:sz w:val="24"/>
        </w:rPr>
        <w:t>按规定时间将费用汇到指定的账号上</w:t>
      </w:r>
      <w:r>
        <w:rPr>
          <w:rFonts w:hint="eastAsia" w:ascii="宋体" w:hAnsi="宋体"/>
          <w:sz w:val="24"/>
        </w:rPr>
        <w:t>。</w:t>
      </w:r>
    </w:p>
    <w:p>
      <w:pPr>
        <w:pStyle w:val="10"/>
        <w:numPr>
          <w:ilvl w:val="0"/>
          <w:numId w:val="2"/>
        </w:numPr>
        <w:spacing w:line="360" w:lineRule="auto"/>
        <w:ind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sz w:val="24"/>
        </w:rPr>
        <w:t>申请表</w:t>
      </w:r>
      <w:r>
        <w:rPr>
          <w:rFonts w:hint="eastAsia" w:ascii="宋体" w:hAnsi="宋体"/>
          <w:color w:val="000000"/>
          <w:sz w:val="24"/>
        </w:rPr>
        <w:t>提交成功后不需</w:t>
      </w:r>
      <w:r>
        <w:rPr>
          <w:rFonts w:hint="eastAsia" w:ascii="宋体" w:hAnsi="宋体"/>
          <w:sz w:val="24"/>
        </w:rPr>
        <w:t>邮寄纸质申请表，无法在网上</w:t>
      </w:r>
      <w:r>
        <w:rPr>
          <w:rFonts w:hint="eastAsia" w:ascii="宋体" w:hAnsi="宋体"/>
          <w:color w:val="000000"/>
          <w:sz w:val="24"/>
        </w:rPr>
        <w:t>提交</w:t>
      </w:r>
      <w:r>
        <w:rPr>
          <w:rFonts w:ascii="宋体" w:hAnsi="宋体"/>
          <w:color w:val="000000"/>
          <w:sz w:val="24"/>
        </w:rPr>
        <w:t>申请表</w:t>
      </w:r>
      <w:r>
        <w:rPr>
          <w:rFonts w:hint="eastAsia" w:ascii="宋体" w:hAnsi="宋体"/>
          <w:color w:val="000000"/>
          <w:sz w:val="24"/>
        </w:rPr>
        <w:t>的实验室可将</w:t>
      </w:r>
      <w:r>
        <w:rPr>
          <w:rFonts w:hint="eastAsia" w:ascii="宋体" w:hAnsi="宋体"/>
          <w:sz w:val="24"/>
        </w:rPr>
        <w:t>纸质申请表邮寄到检验中心。</w:t>
      </w:r>
    </w:p>
    <w:p>
      <w:pPr>
        <w:spacing w:line="360" w:lineRule="auto"/>
        <w:ind w:left="420"/>
        <w:rPr>
          <w:rFonts w:ascii="宋体" w:hAnsi="宋体"/>
          <w:color w:val="000000"/>
          <w:sz w:val="24"/>
        </w:rPr>
      </w:pPr>
    </w:p>
    <w:p>
      <w:pPr>
        <w:spacing w:line="360" w:lineRule="auto"/>
        <w:ind w:left="420"/>
        <w:rPr>
          <w:rFonts w:ascii="宋体" w:hAnsi="宋体"/>
          <w:color w:val="000000"/>
          <w:sz w:val="24"/>
        </w:rPr>
      </w:pPr>
    </w:p>
    <w:p>
      <w:pPr>
        <w:adjustRightInd w:val="0"/>
        <w:snapToGrid w:val="0"/>
        <w:ind w:left="840" w:leftChars="400" w:firstLine="4076" w:firstLineChars="145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广东省临床检验中心</w:t>
      </w:r>
    </w:p>
    <w:p>
      <w:pPr>
        <w:adjustRightInd w:val="0"/>
        <w:snapToGrid w:val="0"/>
        <w:ind w:firstLine="5180" w:firstLineChars="215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2023年9月</w:t>
      </w:r>
      <w:r>
        <w:rPr>
          <w:b/>
          <w:bCs/>
          <w:sz w:val="24"/>
        </w:rPr>
        <w:t>8</w:t>
      </w:r>
      <w:r>
        <w:rPr>
          <w:rFonts w:hint="eastAsia"/>
          <w:b/>
          <w:bCs/>
          <w:sz w:val="24"/>
        </w:rPr>
        <w:t>日</w:t>
      </w:r>
    </w:p>
    <w:p>
      <w:pPr>
        <w:adjustRightInd w:val="0"/>
        <w:snapToGrid w:val="0"/>
        <w:ind w:firstLine="4819" w:firstLineChars="2000"/>
        <w:rPr>
          <w:b/>
          <w:bCs/>
          <w:sz w:val="24"/>
        </w:rPr>
        <w:sectPr>
          <w:headerReference r:id="rId3" w:type="default"/>
          <w:pgSz w:w="11906" w:h="16838"/>
          <w:pgMar w:top="1361" w:right="1797" w:bottom="1021" w:left="1797" w:header="862" w:footer="862" w:gutter="0"/>
          <w:cols w:space="425" w:num="1"/>
          <w:docGrid w:type="lines" w:linePitch="312" w:charSpace="0"/>
        </w:sectPr>
      </w:pPr>
    </w:p>
    <w:p>
      <w:pPr>
        <w:jc w:val="center"/>
        <w:rPr>
          <w:sz w:val="32"/>
          <w:szCs w:val="32"/>
        </w:rPr>
      </w:pPr>
      <w:bookmarkStart w:id="2" w:name="_Toc93893702"/>
      <w:bookmarkStart w:id="3" w:name="_Toc188954767"/>
      <w:bookmarkStart w:id="4" w:name="_Toc65400384"/>
      <w:bookmarkStart w:id="5" w:name="_Toc316376222"/>
      <w:bookmarkStart w:id="6" w:name="_Toc156294702"/>
      <w:r>
        <w:rPr>
          <w:rFonts w:hint="eastAsia"/>
          <w:sz w:val="32"/>
          <w:szCs w:val="32"/>
        </w:rPr>
        <w:t>2024年各专业室间质评计划汇总表</w:t>
      </w:r>
      <w:bookmarkEnd w:id="2"/>
      <w:bookmarkEnd w:id="3"/>
      <w:bookmarkEnd w:id="4"/>
      <w:bookmarkEnd w:id="5"/>
      <w:bookmarkEnd w:id="6"/>
    </w:p>
    <w:tbl>
      <w:tblPr>
        <w:tblStyle w:val="6"/>
        <w:tblW w:w="10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2505"/>
        <w:gridCol w:w="797"/>
        <w:gridCol w:w="1131"/>
        <w:gridCol w:w="989"/>
        <w:gridCol w:w="1272"/>
        <w:gridCol w:w="1131"/>
        <w:gridCol w:w="1159"/>
        <w:gridCol w:w="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3036" w:type="dxa"/>
            <w:gridSpan w:val="2"/>
            <w:vMerge w:val="restart"/>
          </w:tcPr>
          <w:p>
            <w:pPr>
              <w:spacing w:before="312" w:beforeLines="10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质评计划名称</w:t>
            </w:r>
          </w:p>
        </w:tc>
        <w:tc>
          <w:tcPr>
            <w:tcW w:w="6479" w:type="dxa"/>
            <w:gridSpan w:val="6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质评计划</w:t>
            </w:r>
          </w:p>
        </w:tc>
        <w:tc>
          <w:tcPr>
            <w:tcW w:w="849" w:type="dxa"/>
            <w:vMerge w:val="restart"/>
          </w:tcPr>
          <w:p>
            <w:pPr>
              <w:spacing w:before="156" w:beforeLine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收费（年）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3036" w:type="dxa"/>
            <w:gridSpan w:val="2"/>
            <w:vMerge w:val="continue"/>
          </w:tcPr>
          <w:p/>
        </w:tc>
        <w:tc>
          <w:tcPr>
            <w:tcW w:w="797" w:type="dxa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次数</w:t>
            </w:r>
          </w:p>
        </w:tc>
        <w:tc>
          <w:tcPr>
            <w:tcW w:w="1131" w:type="dxa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样本数/次</w:t>
            </w:r>
          </w:p>
        </w:tc>
        <w:tc>
          <w:tcPr>
            <w:tcW w:w="989" w:type="dxa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项目数</w:t>
            </w:r>
          </w:p>
        </w:tc>
        <w:tc>
          <w:tcPr>
            <w:tcW w:w="3562" w:type="dxa"/>
            <w:gridSpan w:val="3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测定日期</w:t>
            </w:r>
          </w:p>
        </w:tc>
        <w:tc>
          <w:tcPr>
            <w:tcW w:w="849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1" w:type="dxa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2505" w:type="dxa"/>
          </w:tcPr>
          <w:p>
            <w:pPr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临床化学</w:t>
            </w:r>
          </w:p>
        </w:tc>
        <w:tc>
          <w:tcPr>
            <w:tcW w:w="797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131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89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31</w:t>
            </w:r>
          </w:p>
        </w:tc>
        <w:tc>
          <w:tcPr>
            <w:tcW w:w="1272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3月15日</w:t>
            </w:r>
          </w:p>
        </w:tc>
        <w:tc>
          <w:tcPr>
            <w:tcW w:w="1131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6月2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59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10月1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1" w:type="dxa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2505" w:type="dxa"/>
          </w:tcPr>
          <w:p>
            <w:pPr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血气分析</w:t>
            </w:r>
          </w:p>
        </w:tc>
        <w:tc>
          <w:tcPr>
            <w:tcW w:w="797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1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89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272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3月15日</w:t>
            </w:r>
          </w:p>
        </w:tc>
        <w:tc>
          <w:tcPr>
            <w:tcW w:w="1131" w:type="dxa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10月1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1" w:type="dxa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2505" w:type="dxa"/>
          </w:tcPr>
          <w:p>
            <w:pPr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内分泌</w:t>
            </w:r>
          </w:p>
        </w:tc>
        <w:tc>
          <w:tcPr>
            <w:tcW w:w="797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131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89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</w:t>
            </w:r>
          </w:p>
        </w:tc>
        <w:tc>
          <w:tcPr>
            <w:tcW w:w="1272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3月15日</w:t>
            </w:r>
          </w:p>
        </w:tc>
        <w:tc>
          <w:tcPr>
            <w:tcW w:w="1131" w:type="dxa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10月1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1" w:type="dxa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2505" w:type="dxa"/>
          </w:tcPr>
          <w:p>
            <w:pPr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肿瘤标志物</w:t>
            </w:r>
          </w:p>
        </w:tc>
        <w:tc>
          <w:tcPr>
            <w:tcW w:w="797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1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89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</w:p>
        </w:tc>
        <w:tc>
          <w:tcPr>
            <w:tcW w:w="1272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3月15日</w:t>
            </w:r>
          </w:p>
        </w:tc>
        <w:tc>
          <w:tcPr>
            <w:tcW w:w="1131" w:type="dxa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10月1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1" w:type="dxa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2505" w:type="dxa"/>
          </w:tcPr>
          <w:p>
            <w:pPr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特殊蛋白</w:t>
            </w:r>
          </w:p>
        </w:tc>
        <w:tc>
          <w:tcPr>
            <w:tcW w:w="797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1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89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</w:t>
            </w:r>
          </w:p>
        </w:tc>
        <w:tc>
          <w:tcPr>
            <w:tcW w:w="1272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3月15日</w:t>
            </w:r>
          </w:p>
        </w:tc>
        <w:tc>
          <w:tcPr>
            <w:tcW w:w="1131" w:type="dxa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10月1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1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2505" w:type="dxa"/>
          </w:tcPr>
          <w:p>
            <w:pPr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糖化血红蛋白</w:t>
            </w:r>
          </w:p>
        </w:tc>
        <w:tc>
          <w:tcPr>
            <w:tcW w:w="79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7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10月1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1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2505" w:type="dxa"/>
          </w:tcPr>
          <w:p>
            <w:pPr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血细胞计数</w:t>
            </w:r>
          </w:p>
        </w:tc>
        <w:tc>
          <w:tcPr>
            <w:tcW w:w="79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27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3月15日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10月1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1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2505" w:type="dxa"/>
          </w:tcPr>
          <w:p>
            <w:pPr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凝血试验</w:t>
            </w:r>
          </w:p>
        </w:tc>
        <w:tc>
          <w:tcPr>
            <w:tcW w:w="79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27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3月15日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10月1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1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2505" w:type="dxa"/>
          </w:tcPr>
          <w:p>
            <w:pPr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尿液分析</w:t>
            </w:r>
          </w:p>
        </w:tc>
        <w:tc>
          <w:tcPr>
            <w:tcW w:w="79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27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3月15日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10月1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1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2505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血细胞形态学检查</w:t>
            </w:r>
          </w:p>
        </w:tc>
        <w:tc>
          <w:tcPr>
            <w:tcW w:w="79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3月15日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10月1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1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2505" w:type="dxa"/>
          </w:tcPr>
          <w:p>
            <w:pPr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血型</w:t>
            </w:r>
          </w:p>
        </w:tc>
        <w:tc>
          <w:tcPr>
            <w:tcW w:w="79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27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3月15日</w:t>
            </w:r>
          </w:p>
        </w:tc>
        <w:tc>
          <w:tcPr>
            <w:tcW w:w="1131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159" w:type="dxa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10月1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2505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临床输血相容性</w:t>
            </w:r>
          </w:p>
        </w:tc>
        <w:tc>
          <w:tcPr>
            <w:tcW w:w="79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272" w:type="dxa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6月2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59" w:type="dxa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10月1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1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2505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核酸检测（HBV/HCV）</w:t>
            </w:r>
          </w:p>
        </w:tc>
        <w:tc>
          <w:tcPr>
            <w:tcW w:w="79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7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3月15日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6月2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59" w:type="dxa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10月1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1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2505" w:type="dxa"/>
          </w:tcPr>
          <w:p>
            <w:pPr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临床免疫学</w:t>
            </w:r>
          </w:p>
        </w:tc>
        <w:tc>
          <w:tcPr>
            <w:tcW w:w="79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27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3月15日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6月2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59" w:type="dxa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10月1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1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2505" w:type="dxa"/>
          </w:tcPr>
          <w:p>
            <w:pPr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血站</w:t>
            </w:r>
          </w:p>
        </w:tc>
        <w:tc>
          <w:tcPr>
            <w:tcW w:w="79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27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3月15日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6月2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59" w:type="dxa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10月1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1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2505" w:type="dxa"/>
          </w:tcPr>
          <w:p>
            <w:pPr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脂类分析</w:t>
            </w:r>
          </w:p>
        </w:tc>
        <w:tc>
          <w:tcPr>
            <w:tcW w:w="79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27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3月15日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10月1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1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2505" w:type="dxa"/>
          </w:tcPr>
          <w:p>
            <w:pPr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心肌标志物</w:t>
            </w:r>
          </w:p>
        </w:tc>
        <w:tc>
          <w:tcPr>
            <w:tcW w:w="79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27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3月15日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10月1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1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505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抗HIV</w:t>
            </w:r>
          </w:p>
        </w:tc>
        <w:tc>
          <w:tcPr>
            <w:tcW w:w="79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3月15日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10月1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31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505" w:type="dxa"/>
          </w:tcPr>
          <w:p>
            <w:pPr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临床微生物</w:t>
            </w:r>
          </w:p>
        </w:tc>
        <w:tc>
          <w:tcPr>
            <w:tcW w:w="79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7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3月15日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6月2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59" w:type="dxa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10月1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2505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尿沉渣形态学检查</w:t>
            </w:r>
          </w:p>
        </w:tc>
        <w:tc>
          <w:tcPr>
            <w:tcW w:w="79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3月15日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10月1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1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505" w:type="dxa"/>
          </w:tcPr>
          <w:p>
            <w:pPr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血铅</w:t>
            </w:r>
          </w:p>
        </w:tc>
        <w:tc>
          <w:tcPr>
            <w:tcW w:w="79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7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10月1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1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505" w:type="dxa"/>
          </w:tcPr>
          <w:p>
            <w:pPr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血流变</w:t>
            </w:r>
          </w:p>
        </w:tc>
        <w:tc>
          <w:tcPr>
            <w:tcW w:w="79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27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10月1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1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505" w:type="dxa"/>
          </w:tcPr>
          <w:p>
            <w:pPr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粪便隐血试验</w:t>
            </w:r>
          </w:p>
        </w:tc>
        <w:tc>
          <w:tcPr>
            <w:tcW w:w="79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72" w:type="dxa"/>
          </w:tcPr>
          <w:p>
            <w:pPr>
              <w:jc w:val="center"/>
              <w:rPr>
                <w:szCs w:val="21"/>
              </w:rPr>
            </w:pPr>
            <w:bookmarkStart w:id="7" w:name="OLE_LINK2"/>
            <w:bookmarkStart w:id="8" w:name="OLE_LINK3"/>
            <w:r>
              <w:rPr>
                <w:rFonts w:hint="eastAsia"/>
                <w:color w:val="000000"/>
                <w:szCs w:val="21"/>
              </w:rPr>
              <w:t>3月15日</w:t>
            </w:r>
            <w:bookmarkEnd w:id="7"/>
            <w:bookmarkEnd w:id="8"/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10月1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1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505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优生优育免疫学检测</w:t>
            </w:r>
          </w:p>
        </w:tc>
        <w:tc>
          <w:tcPr>
            <w:tcW w:w="79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27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3月15日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10月1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1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505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胱抑素C</w:t>
            </w:r>
          </w:p>
        </w:tc>
        <w:tc>
          <w:tcPr>
            <w:tcW w:w="79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27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3月15日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10月1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1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505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脑钠肽/NT-pro脑钠肽</w:t>
            </w:r>
          </w:p>
        </w:tc>
        <w:tc>
          <w:tcPr>
            <w:tcW w:w="79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7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3月15日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10月1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1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505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降钙素原(PCT)</w:t>
            </w:r>
          </w:p>
        </w:tc>
        <w:tc>
          <w:tcPr>
            <w:tcW w:w="79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3月15日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10月1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1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505" w:type="dxa"/>
          </w:tcPr>
          <w:p>
            <w:pPr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地贫基因检测</w:t>
            </w:r>
          </w:p>
        </w:tc>
        <w:tc>
          <w:tcPr>
            <w:tcW w:w="79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27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3月15日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10月1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szCs w:val="21"/>
              </w:rPr>
              <w:t>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2505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HPV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（16、18型DNA）</w:t>
            </w:r>
          </w:p>
        </w:tc>
        <w:tc>
          <w:tcPr>
            <w:tcW w:w="79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27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3月15日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10月1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2505" w:type="dxa"/>
          </w:tcPr>
          <w:p>
            <w:pPr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肝、肾功项目正确度验证</w:t>
            </w:r>
          </w:p>
        </w:tc>
        <w:tc>
          <w:tcPr>
            <w:tcW w:w="79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×</w:t>
            </w:r>
            <w:r>
              <w:rPr>
                <w:szCs w:val="21"/>
              </w:rPr>
              <w:t>3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27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6月2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59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849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31</w:t>
            </w:r>
          </w:p>
        </w:tc>
        <w:tc>
          <w:tcPr>
            <w:tcW w:w="2505" w:type="dxa"/>
          </w:tcPr>
          <w:p>
            <w:pPr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新型冠状病毒核酸检测</w:t>
            </w:r>
          </w:p>
        </w:tc>
        <w:tc>
          <w:tcPr>
            <w:tcW w:w="79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3月15日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10月1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2505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自身抗体检测</w:t>
            </w:r>
          </w:p>
        </w:tc>
        <w:tc>
          <w:tcPr>
            <w:tcW w:w="79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272" w:type="dxa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6月2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59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10月1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33</w:t>
            </w:r>
          </w:p>
        </w:tc>
        <w:tc>
          <w:tcPr>
            <w:tcW w:w="2505" w:type="dxa"/>
          </w:tcPr>
          <w:p>
            <w:pPr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D-二聚体</w:t>
            </w:r>
          </w:p>
        </w:tc>
        <w:tc>
          <w:tcPr>
            <w:tcW w:w="79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6月2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59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10月1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34</w:t>
            </w:r>
          </w:p>
        </w:tc>
        <w:tc>
          <w:tcPr>
            <w:tcW w:w="2505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寄生虫形态学检查</w:t>
            </w:r>
          </w:p>
        </w:tc>
        <w:tc>
          <w:tcPr>
            <w:tcW w:w="797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3月15日</w:t>
            </w: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10月1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35</w:t>
            </w:r>
          </w:p>
        </w:tc>
        <w:tc>
          <w:tcPr>
            <w:tcW w:w="2505" w:type="dxa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核酸检测（非病毒）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10月1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2505" w:type="dxa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甲/乙流感核酸检测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10月1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1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37</w:t>
            </w:r>
          </w:p>
        </w:tc>
        <w:tc>
          <w:tcPr>
            <w:tcW w:w="2505" w:type="dxa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医疗质量控制指标</w:t>
            </w:r>
          </w:p>
        </w:tc>
        <w:tc>
          <w:tcPr>
            <w:tcW w:w="797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2" w:type="dxa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1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9" w:type="dxa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25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color w:val="000000"/>
                <w:szCs w:val="21"/>
              </w:rPr>
              <w:t>　</w:t>
            </w:r>
          </w:p>
        </w:tc>
        <w:tc>
          <w:tcPr>
            <w:tcW w:w="849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免费</w:t>
            </w:r>
          </w:p>
        </w:tc>
      </w:tr>
    </w:tbl>
    <w:p>
      <w:pPr>
        <w:ind w:left="2" w:leftChars="-337" w:hanging="710" w:hangingChars="337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地址：</w:t>
      </w:r>
      <w:r>
        <w:rPr>
          <w:rFonts w:hint="eastAsia" w:ascii="宋体" w:hAnsi="宋体"/>
          <w:b/>
          <w:szCs w:val="21"/>
        </w:rPr>
        <w:t>广州市越秀区东川路东川一街</w:t>
      </w:r>
      <w:r>
        <w:rPr>
          <w:rFonts w:ascii="宋体" w:hAnsi="宋体"/>
          <w:b/>
          <w:szCs w:val="21"/>
        </w:rPr>
        <w:t>10</w:t>
      </w:r>
      <w:r>
        <w:rPr>
          <w:rFonts w:hint="eastAsia" w:ascii="宋体" w:hAnsi="宋体"/>
          <w:b/>
          <w:szCs w:val="21"/>
        </w:rPr>
        <w:t>号越秀东川大院</w:t>
      </w:r>
      <w:r>
        <w:rPr>
          <w:rFonts w:ascii="宋体" w:hAnsi="宋体"/>
          <w:b/>
          <w:szCs w:val="21"/>
        </w:rPr>
        <w:t>1</w:t>
      </w:r>
      <w:r>
        <w:rPr>
          <w:rFonts w:hint="eastAsia" w:ascii="宋体" w:hAnsi="宋体"/>
          <w:b/>
          <w:szCs w:val="21"/>
        </w:rPr>
        <w:t>楼</w:t>
      </w:r>
      <w:r>
        <w:rPr>
          <w:rStyle w:val="8"/>
          <w:rFonts w:hint="eastAsia" w:ascii="宋体" w:hAnsi="宋体"/>
          <w:b w:val="0"/>
          <w:color w:val="333333"/>
          <w:szCs w:val="21"/>
        </w:rPr>
        <w:t xml:space="preserve">（ </w:t>
      </w:r>
      <w:r>
        <w:rPr>
          <w:rFonts w:ascii="宋体" w:hAnsi="宋体"/>
          <w:b/>
          <w:szCs w:val="21"/>
        </w:rPr>
        <w:t>邮编：510</w:t>
      </w:r>
      <w:r>
        <w:rPr>
          <w:rFonts w:hint="eastAsia" w:ascii="宋体" w:hAnsi="宋体"/>
          <w:b/>
          <w:szCs w:val="21"/>
        </w:rPr>
        <w:t>0</w:t>
      </w:r>
      <w:r>
        <w:rPr>
          <w:rFonts w:ascii="宋体" w:hAnsi="宋体"/>
          <w:b/>
          <w:szCs w:val="21"/>
        </w:rPr>
        <w:t>80</w:t>
      </w:r>
      <w:r>
        <w:rPr>
          <w:rFonts w:hint="eastAsia" w:ascii="宋体" w:hAnsi="宋体"/>
          <w:b/>
          <w:szCs w:val="21"/>
        </w:rPr>
        <w:t>）</w:t>
      </w:r>
    </w:p>
    <w:p>
      <w:pPr>
        <w:ind w:left="2" w:leftChars="-337" w:hanging="710" w:hangingChars="337"/>
        <w:rPr>
          <w:b/>
          <w:bCs/>
          <w:sz w:val="24"/>
        </w:rPr>
      </w:pPr>
      <w:r>
        <w:rPr>
          <w:rFonts w:ascii="宋体" w:hAnsi="宋体"/>
          <w:b/>
          <w:szCs w:val="21"/>
        </w:rPr>
        <w:t>电话：020-81922518</w:t>
      </w:r>
      <w:r>
        <w:rPr>
          <w:rFonts w:hint="eastAsia" w:ascii="宋体" w:hAnsi="宋体"/>
          <w:b/>
          <w:szCs w:val="21"/>
        </w:rPr>
        <w:t>、</w:t>
      </w:r>
      <w:r>
        <w:rPr>
          <w:rFonts w:ascii="宋体" w:hAnsi="宋体"/>
          <w:b/>
          <w:szCs w:val="21"/>
        </w:rPr>
        <w:t xml:space="preserve"> 81881055</w:t>
      </w:r>
    </w:p>
    <w:p>
      <w:pPr>
        <w:adjustRightInd w:val="0"/>
        <w:snapToGrid w:val="0"/>
        <w:ind w:firstLine="4819" w:firstLineChars="2000"/>
        <w:rPr>
          <w:b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/>
          <w:bCs/>
          <w:color w:val="000000"/>
          <w:sz w:val="32"/>
          <w:szCs w:val="32"/>
        </w:rPr>
      </w:pPr>
      <w:r>
        <w:rPr>
          <w:rFonts w:ascii="宋体" w:hAnsi="宋体"/>
          <w:bCs/>
          <w:color w:val="000000"/>
          <w:sz w:val="32"/>
          <w:szCs w:val="32"/>
        </w:rPr>
        <w:t>20</w:t>
      </w:r>
      <w:r>
        <w:rPr>
          <w:rFonts w:hint="eastAsia" w:ascii="宋体" w:hAnsi="宋体"/>
          <w:bCs/>
          <w:color w:val="000000"/>
          <w:sz w:val="32"/>
          <w:szCs w:val="32"/>
        </w:rPr>
        <w:t>24</w:t>
      </w:r>
      <w:r>
        <w:rPr>
          <w:rFonts w:ascii="宋体" w:hAnsi="宋体"/>
          <w:bCs/>
          <w:color w:val="000000"/>
          <w:sz w:val="32"/>
          <w:szCs w:val="32"/>
        </w:rPr>
        <w:t>年</w:t>
      </w:r>
      <w:r>
        <w:rPr>
          <w:rFonts w:hint="eastAsia" w:ascii="宋体" w:hAnsi="宋体"/>
          <w:bCs/>
          <w:color w:val="000000"/>
          <w:sz w:val="32"/>
          <w:szCs w:val="32"/>
        </w:rPr>
        <w:t>广东省</w:t>
      </w:r>
      <w:r>
        <w:rPr>
          <w:rFonts w:ascii="宋体" w:hAnsi="宋体"/>
          <w:bCs/>
          <w:color w:val="000000"/>
          <w:sz w:val="32"/>
          <w:szCs w:val="32"/>
        </w:rPr>
        <w:t>临床检验室间质量评价计划申请表</w:t>
      </w:r>
    </w:p>
    <w:p>
      <w:pPr>
        <w:spacing w:line="300" w:lineRule="exact"/>
        <w:rPr>
          <w:rFonts w:ascii="宋体" w:hAnsi="宋体"/>
          <w:color w:val="000000"/>
          <w:szCs w:val="21"/>
        </w:rPr>
      </w:pPr>
    </w:p>
    <w:p>
      <w:pPr>
        <w:spacing w:line="300" w:lineRule="exact"/>
        <w:rPr>
          <w:rFonts w:ascii="宋体" w:hAnsi="宋体"/>
          <w:color w:val="000000"/>
          <w:szCs w:val="21"/>
          <w:u w:val="single"/>
        </w:rPr>
      </w:pPr>
      <w:r>
        <w:rPr>
          <w:rFonts w:ascii="宋体" w:hAnsi="宋体"/>
          <w:color w:val="000000"/>
          <w:szCs w:val="21"/>
        </w:rPr>
        <w:t xml:space="preserve">实验室编码：  </w:t>
      </w:r>
      <w:r>
        <w:rPr>
          <w:rFonts w:hint="eastAsia" w:ascii="宋体" w:hAnsi="宋体"/>
          <w:color w:val="000000"/>
          <w:szCs w:val="21"/>
        </w:rPr>
        <w:t xml:space="preserve">                </w:t>
      </w:r>
      <w:r>
        <w:rPr>
          <w:rFonts w:ascii="宋体" w:hAnsi="宋体"/>
          <w:color w:val="000000"/>
          <w:szCs w:val="21"/>
        </w:rPr>
        <w:t>单位名称：</w:t>
      </w:r>
    </w:p>
    <w:p>
      <w:pPr>
        <w:snapToGrid w:val="0"/>
        <w:spacing w:line="420" w:lineRule="exact"/>
        <w:rPr>
          <w:rFonts w:ascii="宋体" w:hAnsi="宋体"/>
          <w:color w:val="000000"/>
          <w:szCs w:val="21"/>
          <w:u w:val="single"/>
        </w:rPr>
      </w:pPr>
      <w:r>
        <w:rPr>
          <w:rFonts w:ascii="宋体" w:hAnsi="宋体"/>
          <w:color w:val="000000"/>
          <w:szCs w:val="21"/>
        </w:rPr>
        <w:t>详细通信地址：</w:t>
      </w:r>
    </w:p>
    <w:p>
      <w:pPr>
        <w:snapToGrid w:val="0"/>
        <w:spacing w:line="420" w:lineRule="exac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邮  编：</w:t>
      </w:r>
      <w:r>
        <w:rPr>
          <w:rFonts w:hint="eastAsia" w:ascii="宋体" w:hAnsi="宋体"/>
          <w:color w:val="000000"/>
          <w:szCs w:val="21"/>
        </w:rPr>
        <w:t xml:space="preserve">                      办公电话</w:t>
      </w:r>
      <w:r>
        <w:rPr>
          <w:rFonts w:ascii="宋体" w:hAnsi="宋体"/>
          <w:color w:val="000000"/>
          <w:szCs w:val="21"/>
        </w:rPr>
        <w:t>（加区号）：</w:t>
      </w:r>
      <w:r>
        <w:rPr>
          <w:rFonts w:hint="eastAsia" w:ascii="宋体" w:hAnsi="宋体"/>
          <w:color w:val="000000"/>
          <w:szCs w:val="21"/>
        </w:rPr>
        <w:t xml:space="preserve">         医院等级：</w:t>
      </w:r>
    </w:p>
    <w:p>
      <w:pPr>
        <w:snapToGrid w:val="0"/>
        <w:spacing w:line="420" w:lineRule="exac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科主任</w:t>
      </w:r>
      <w:r>
        <w:rPr>
          <w:rFonts w:hint="eastAsia" w:ascii="宋体" w:hAnsi="宋体"/>
          <w:color w:val="000000"/>
          <w:szCs w:val="21"/>
        </w:rPr>
        <w:t>姓名</w:t>
      </w:r>
      <w:r>
        <w:rPr>
          <w:rFonts w:ascii="宋体" w:hAnsi="宋体"/>
          <w:color w:val="000000"/>
          <w:szCs w:val="21"/>
        </w:rPr>
        <w:t xml:space="preserve">： </w:t>
      </w:r>
      <w:r>
        <w:rPr>
          <w:rFonts w:hint="eastAsia" w:ascii="宋体" w:hAnsi="宋体"/>
          <w:color w:val="000000"/>
          <w:szCs w:val="21"/>
        </w:rPr>
        <w:t xml:space="preserve">                </w:t>
      </w:r>
      <w:r>
        <w:rPr>
          <w:rFonts w:ascii="宋体" w:hAnsi="宋体"/>
          <w:color w:val="000000"/>
          <w:szCs w:val="21"/>
        </w:rPr>
        <w:t xml:space="preserve"> 科主任手机号：</w:t>
      </w:r>
    </w:p>
    <w:p>
      <w:pPr>
        <w:snapToGrid w:val="0"/>
        <w:spacing w:line="360" w:lineRule="exact"/>
        <w:rPr>
          <w:rFonts w:eastAsia="仿宋_GB2312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质控联系人姓名</w:t>
      </w:r>
      <w:r>
        <w:rPr>
          <w:rFonts w:ascii="宋体" w:hAnsi="宋体"/>
          <w:color w:val="000000"/>
          <w:szCs w:val="21"/>
        </w:rPr>
        <w:t>：</w:t>
      </w:r>
      <w:r>
        <w:rPr>
          <w:rFonts w:hint="eastAsia" w:ascii="宋体" w:hAnsi="宋体"/>
          <w:color w:val="000000"/>
          <w:szCs w:val="21"/>
        </w:rPr>
        <w:t xml:space="preserve">              质控联系人</w:t>
      </w:r>
      <w:r>
        <w:rPr>
          <w:rFonts w:ascii="宋体" w:hAnsi="宋体"/>
          <w:color w:val="000000"/>
          <w:szCs w:val="21"/>
        </w:rPr>
        <w:t>手机号：</w:t>
      </w:r>
    </w:p>
    <w:p>
      <w:pPr>
        <w:snapToGrid w:val="0"/>
        <w:spacing w:line="42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纳税人识别号：</w:t>
      </w:r>
    </w:p>
    <w:p>
      <w:pPr>
        <w:snapToGrid w:val="0"/>
        <w:spacing w:line="42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请在参加项目“□”上打√</w:t>
      </w:r>
    </w:p>
    <w:tbl>
      <w:tblPr>
        <w:tblStyle w:val="6"/>
        <w:tblW w:w="894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2553"/>
        <w:gridCol w:w="1289"/>
        <w:gridCol w:w="236"/>
        <w:gridCol w:w="683"/>
        <w:gridCol w:w="241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1" w:type="dxa"/>
          </w:tcPr>
          <w:p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编号</w:t>
            </w:r>
          </w:p>
        </w:tc>
        <w:tc>
          <w:tcPr>
            <w:tcW w:w="2553" w:type="dxa"/>
            <w:shd w:val="clear" w:color="auto" w:fill="auto"/>
            <w:noWrap/>
          </w:tcPr>
          <w:p>
            <w:pPr>
              <w:rPr>
                <w:rFonts w:asciiTheme="minorEastAsia" w:hAnsiTheme="minorEastAsia" w:eastAsiaTheme="minor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质评计划名称</w:t>
            </w:r>
          </w:p>
        </w:tc>
        <w:tc>
          <w:tcPr>
            <w:tcW w:w="1289" w:type="dxa"/>
            <w:tcBorders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Theme="minorEastAsia" w:hAnsiTheme="minorEastAsia" w:eastAsiaTheme="minor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收费标准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b/>
                <w:bCs/>
                <w:color w:val="000000"/>
                <w:szCs w:val="21"/>
              </w:rPr>
            </w:pPr>
          </w:p>
        </w:tc>
        <w:tc>
          <w:tcPr>
            <w:tcW w:w="6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编号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Theme="minorEastAsia" w:hAnsiTheme="minorEastAsia" w:eastAsiaTheme="minor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质评计划名称</w:t>
            </w: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 w:eastAsiaTheme="minor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收费标准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1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2553" w:type="dxa"/>
            <w:shd w:val="clear" w:color="auto" w:fill="auto"/>
            <w:noWrap/>
          </w:tcPr>
          <w:p>
            <w:pPr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临床化学</w:t>
            </w:r>
          </w:p>
        </w:tc>
        <w:tc>
          <w:tcPr>
            <w:tcW w:w="1289" w:type="dxa"/>
            <w:tcBorders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1000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元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6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血铅</w:t>
            </w:r>
          </w:p>
        </w:tc>
        <w:tc>
          <w:tcPr>
            <w:tcW w:w="1134" w:type="dxa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szCs w:val="21"/>
              </w:rPr>
              <w:t>500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1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2553" w:type="dxa"/>
            <w:shd w:val="clear" w:color="auto" w:fill="auto"/>
            <w:noWrap/>
          </w:tcPr>
          <w:p>
            <w:pPr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血气分析</w:t>
            </w:r>
          </w:p>
        </w:tc>
        <w:tc>
          <w:tcPr>
            <w:tcW w:w="1289" w:type="dxa"/>
            <w:tcBorders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600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元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</w:t>
            </w:r>
          </w:p>
        </w:tc>
        <w:tc>
          <w:tcPr>
            <w:tcW w:w="2410" w:type="dxa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血流变</w:t>
            </w:r>
          </w:p>
        </w:tc>
        <w:tc>
          <w:tcPr>
            <w:tcW w:w="1134" w:type="dxa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szCs w:val="21"/>
              </w:rPr>
              <w:t>500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1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2553" w:type="dxa"/>
            <w:shd w:val="clear" w:color="auto" w:fill="auto"/>
            <w:noWrap/>
          </w:tcPr>
          <w:p>
            <w:pPr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内分泌</w:t>
            </w:r>
          </w:p>
        </w:tc>
        <w:tc>
          <w:tcPr>
            <w:tcW w:w="1289" w:type="dxa"/>
            <w:tcBorders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元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</w:t>
            </w:r>
          </w:p>
        </w:tc>
        <w:tc>
          <w:tcPr>
            <w:tcW w:w="2410" w:type="dxa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粪便隐血试验</w:t>
            </w:r>
          </w:p>
        </w:tc>
        <w:tc>
          <w:tcPr>
            <w:tcW w:w="1134" w:type="dxa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szCs w:val="21"/>
              </w:rPr>
              <w:t>900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1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2553" w:type="dxa"/>
            <w:shd w:val="clear" w:color="auto" w:fill="auto"/>
            <w:noWrap/>
          </w:tcPr>
          <w:p>
            <w:pPr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肿瘤标志物</w:t>
            </w:r>
          </w:p>
        </w:tc>
        <w:tc>
          <w:tcPr>
            <w:tcW w:w="1289" w:type="dxa"/>
            <w:tcBorders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1000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元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24</w:t>
            </w: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优生优育免疫学检测</w:t>
            </w:r>
          </w:p>
        </w:tc>
        <w:tc>
          <w:tcPr>
            <w:tcW w:w="1134" w:type="dxa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szCs w:val="21"/>
              </w:rPr>
              <w:t>900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1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2553" w:type="dxa"/>
            <w:shd w:val="clear" w:color="auto" w:fill="auto"/>
            <w:noWrap/>
          </w:tcPr>
          <w:p>
            <w:pPr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特殊蛋白</w:t>
            </w:r>
          </w:p>
        </w:tc>
        <w:tc>
          <w:tcPr>
            <w:tcW w:w="1289" w:type="dxa"/>
            <w:tcBorders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元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</w:t>
            </w: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胱抑素C</w:t>
            </w:r>
          </w:p>
        </w:tc>
        <w:tc>
          <w:tcPr>
            <w:tcW w:w="1134" w:type="dxa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szCs w:val="21"/>
              </w:rPr>
              <w:t>1000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1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2553" w:type="dxa"/>
            <w:shd w:val="clear" w:color="auto" w:fill="auto"/>
            <w:noWrap/>
          </w:tcPr>
          <w:p>
            <w:pPr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糖化血红蛋白</w:t>
            </w:r>
          </w:p>
        </w:tc>
        <w:tc>
          <w:tcPr>
            <w:tcW w:w="1289" w:type="dxa"/>
            <w:tcBorders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szCs w:val="21"/>
              </w:rPr>
              <w:t>700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元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26</w:t>
            </w: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脑钠肽/NT-pro脑钠肽</w:t>
            </w:r>
          </w:p>
        </w:tc>
        <w:tc>
          <w:tcPr>
            <w:tcW w:w="113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szCs w:val="21"/>
              </w:rPr>
              <w:t>1000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1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</w:t>
            </w:r>
          </w:p>
        </w:tc>
        <w:tc>
          <w:tcPr>
            <w:tcW w:w="2553" w:type="dxa"/>
            <w:shd w:val="clear" w:color="auto" w:fill="auto"/>
            <w:noWrap/>
          </w:tcPr>
          <w:p>
            <w:pPr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血细胞计数</w:t>
            </w:r>
          </w:p>
        </w:tc>
        <w:tc>
          <w:tcPr>
            <w:tcW w:w="1289" w:type="dxa"/>
            <w:tcBorders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/>
                <w:szCs w:val="21"/>
              </w:rPr>
              <w:t>1000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元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27</w:t>
            </w:r>
          </w:p>
        </w:tc>
        <w:tc>
          <w:tcPr>
            <w:tcW w:w="2410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 xml:space="preserve">降钙素原(PCT) </w:t>
            </w:r>
          </w:p>
        </w:tc>
        <w:tc>
          <w:tcPr>
            <w:tcW w:w="113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szCs w:val="21"/>
              </w:rPr>
              <w:t>1000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1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</w:p>
        </w:tc>
        <w:tc>
          <w:tcPr>
            <w:tcW w:w="2553" w:type="dxa"/>
            <w:shd w:val="clear" w:color="auto" w:fill="auto"/>
            <w:noWrap/>
          </w:tcPr>
          <w:p>
            <w:pPr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凝血试验</w:t>
            </w:r>
          </w:p>
        </w:tc>
        <w:tc>
          <w:tcPr>
            <w:tcW w:w="1289" w:type="dxa"/>
            <w:tcBorders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/>
                <w:szCs w:val="21"/>
              </w:rPr>
              <w:t>800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元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2410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地贫基因检测</w:t>
            </w:r>
          </w:p>
        </w:tc>
        <w:tc>
          <w:tcPr>
            <w:tcW w:w="113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/>
                <w:szCs w:val="21"/>
              </w:rPr>
              <w:t>10</w:t>
            </w:r>
            <w:r>
              <w:rPr>
                <w:szCs w:val="21"/>
              </w:rPr>
              <w:t>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1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</w:t>
            </w:r>
          </w:p>
        </w:tc>
        <w:tc>
          <w:tcPr>
            <w:tcW w:w="2553" w:type="dxa"/>
            <w:shd w:val="clear" w:color="auto" w:fill="auto"/>
            <w:noWrap/>
          </w:tcPr>
          <w:p>
            <w:pPr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尿液分析</w:t>
            </w:r>
          </w:p>
        </w:tc>
        <w:tc>
          <w:tcPr>
            <w:tcW w:w="1289" w:type="dxa"/>
            <w:tcBorders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/>
                <w:szCs w:val="21"/>
              </w:rPr>
              <w:t>10</w:t>
            </w:r>
            <w:r>
              <w:rPr>
                <w:szCs w:val="21"/>
              </w:rPr>
              <w:t>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元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2410" w:type="dxa"/>
          </w:tcPr>
          <w:p>
            <w:pPr>
              <w:jc w:val="left"/>
              <w:rPr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HPV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（16、18型DNA）</w:t>
            </w:r>
          </w:p>
        </w:tc>
        <w:tc>
          <w:tcPr>
            <w:tcW w:w="113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1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2553" w:type="dxa"/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血细胞形态学检查</w:t>
            </w:r>
          </w:p>
        </w:tc>
        <w:tc>
          <w:tcPr>
            <w:tcW w:w="1289" w:type="dxa"/>
            <w:tcBorders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szCs w:val="21"/>
              </w:rPr>
              <w:t>200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元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2410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肝肾功项目正确度验证</w:t>
            </w:r>
          </w:p>
        </w:tc>
        <w:tc>
          <w:tcPr>
            <w:tcW w:w="113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szCs w:val="21"/>
              </w:rPr>
              <w:t>2000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1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</w:p>
        </w:tc>
        <w:tc>
          <w:tcPr>
            <w:tcW w:w="2553" w:type="dxa"/>
            <w:shd w:val="clear" w:color="auto" w:fill="auto"/>
            <w:noWrap/>
          </w:tcPr>
          <w:p>
            <w:pPr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血型</w:t>
            </w:r>
          </w:p>
        </w:tc>
        <w:tc>
          <w:tcPr>
            <w:tcW w:w="1289" w:type="dxa"/>
            <w:tcBorders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szCs w:val="21"/>
              </w:rPr>
              <w:t>800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元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31</w:t>
            </w:r>
          </w:p>
        </w:tc>
        <w:tc>
          <w:tcPr>
            <w:tcW w:w="2410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新型冠状病毒核酸检测</w:t>
            </w:r>
          </w:p>
        </w:tc>
        <w:tc>
          <w:tcPr>
            <w:tcW w:w="113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/>
                <w:szCs w:val="21"/>
              </w:rPr>
              <w:t>900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1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</w:t>
            </w:r>
          </w:p>
        </w:tc>
        <w:tc>
          <w:tcPr>
            <w:tcW w:w="2553" w:type="dxa"/>
            <w:shd w:val="clear" w:color="auto" w:fill="auto"/>
            <w:noWrap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临床输血相容性</w:t>
            </w:r>
          </w:p>
        </w:tc>
        <w:tc>
          <w:tcPr>
            <w:tcW w:w="1289" w:type="dxa"/>
            <w:tcBorders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szCs w:val="21"/>
              </w:rPr>
              <w:t>1000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元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自身抗体检测</w:t>
            </w:r>
          </w:p>
        </w:tc>
        <w:tc>
          <w:tcPr>
            <w:tcW w:w="113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/>
                <w:szCs w:val="21"/>
              </w:rPr>
              <w:t>700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1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2553" w:type="dxa"/>
            <w:shd w:val="clear" w:color="auto" w:fill="auto"/>
            <w:noWrap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核酸检测（HBV/HCV）</w:t>
            </w:r>
          </w:p>
        </w:tc>
        <w:tc>
          <w:tcPr>
            <w:tcW w:w="1289" w:type="dxa"/>
            <w:tcBorders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szCs w:val="21"/>
              </w:rPr>
              <w:t>1000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元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33</w:t>
            </w:r>
          </w:p>
        </w:tc>
        <w:tc>
          <w:tcPr>
            <w:tcW w:w="2410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D-二聚体</w:t>
            </w:r>
          </w:p>
        </w:tc>
        <w:tc>
          <w:tcPr>
            <w:tcW w:w="113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/>
                <w:szCs w:val="21"/>
              </w:rPr>
              <w:t>1000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1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</w:t>
            </w:r>
          </w:p>
        </w:tc>
        <w:tc>
          <w:tcPr>
            <w:tcW w:w="2553" w:type="dxa"/>
            <w:shd w:val="clear" w:color="auto" w:fill="auto"/>
            <w:noWrap/>
          </w:tcPr>
          <w:p>
            <w:pPr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临床免疫学</w:t>
            </w:r>
          </w:p>
        </w:tc>
        <w:tc>
          <w:tcPr>
            <w:tcW w:w="1289" w:type="dxa"/>
            <w:tcBorders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szCs w:val="21"/>
              </w:rPr>
              <w:t>800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元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34</w:t>
            </w:r>
          </w:p>
        </w:tc>
        <w:tc>
          <w:tcPr>
            <w:tcW w:w="2410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寄生虫形态学检查</w:t>
            </w:r>
          </w:p>
        </w:tc>
        <w:tc>
          <w:tcPr>
            <w:tcW w:w="113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szCs w:val="21"/>
              </w:rPr>
              <w:t>200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1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2553" w:type="dxa"/>
            <w:shd w:val="clear" w:color="auto" w:fill="auto"/>
            <w:noWrap/>
          </w:tcPr>
          <w:p>
            <w:pPr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血站</w:t>
            </w:r>
          </w:p>
        </w:tc>
        <w:tc>
          <w:tcPr>
            <w:tcW w:w="1289" w:type="dxa"/>
            <w:tcBorders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szCs w:val="21"/>
              </w:rPr>
              <w:t>1000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元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35</w:t>
            </w:r>
          </w:p>
        </w:tc>
        <w:tc>
          <w:tcPr>
            <w:tcW w:w="2410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核酸检测（非病毒）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/>
                <w:szCs w:val="21"/>
              </w:rPr>
              <w:t>600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1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</w:t>
            </w:r>
          </w:p>
        </w:tc>
        <w:tc>
          <w:tcPr>
            <w:tcW w:w="2553" w:type="dxa"/>
            <w:shd w:val="clear" w:color="auto" w:fill="auto"/>
            <w:noWrap/>
          </w:tcPr>
          <w:p>
            <w:pPr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脂类分析</w:t>
            </w:r>
          </w:p>
        </w:tc>
        <w:tc>
          <w:tcPr>
            <w:tcW w:w="1289" w:type="dxa"/>
            <w:tcBorders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szCs w:val="21"/>
              </w:rPr>
              <w:t>1000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元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2410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甲/乙流感核酸检测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/>
                <w:szCs w:val="21"/>
              </w:rPr>
              <w:t>1000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1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</w:t>
            </w:r>
          </w:p>
        </w:tc>
        <w:tc>
          <w:tcPr>
            <w:tcW w:w="2553" w:type="dxa"/>
            <w:shd w:val="clear" w:color="auto" w:fill="auto"/>
            <w:noWrap/>
          </w:tcPr>
          <w:p>
            <w:pPr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心肌标志物</w:t>
            </w:r>
          </w:p>
        </w:tc>
        <w:tc>
          <w:tcPr>
            <w:tcW w:w="1289" w:type="dxa"/>
            <w:tcBorders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szCs w:val="21"/>
              </w:rPr>
              <w:t>1000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元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37</w:t>
            </w:r>
          </w:p>
        </w:tc>
        <w:tc>
          <w:tcPr>
            <w:tcW w:w="2410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医疗质量控制指标</w:t>
            </w:r>
          </w:p>
        </w:tc>
        <w:tc>
          <w:tcPr>
            <w:tcW w:w="113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免费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1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</w:t>
            </w:r>
          </w:p>
        </w:tc>
        <w:tc>
          <w:tcPr>
            <w:tcW w:w="2553" w:type="dxa"/>
            <w:shd w:val="clear" w:color="auto" w:fill="auto"/>
            <w:noWrap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抗HIV</w:t>
            </w:r>
          </w:p>
        </w:tc>
        <w:tc>
          <w:tcPr>
            <w:tcW w:w="1289" w:type="dxa"/>
            <w:tcBorders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/>
                <w:szCs w:val="21"/>
              </w:rPr>
              <w:t>800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元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1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</w:t>
            </w:r>
          </w:p>
        </w:tc>
        <w:tc>
          <w:tcPr>
            <w:tcW w:w="2553" w:type="dxa"/>
            <w:shd w:val="clear" w:color="auto" w:fill="auto"/>
            <w:noWrap/>
          </w:tcPr>
          <w:p>
            <w:pPr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临床微生物</w:t>
            </w:r>
          </w:p>
        </w:tc>
        <w:tc>
          <w:tcPr>
            <w:tcW w:w="1289" w:type="dxa"/>
            <w:tcBorders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szCs w:val="21"/>
              </w:rPr>
              <w:t>1200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元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1" w:type="dxa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</w:t>
            </w:r>
          </w:p>
        </w:tc>
        <w:tc>
          <w:tcPr>
            <w:tcW w:w="2553" w:type="dxa"/>
            <w:shd w:val="clear" w:color="auto" w:fill="auto"/>
            <w:noWrap/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尿沉渣形态学检查</w:t>
            </w:r>
          </w:p>
        </w:tc>
        <w:tc>
          <w:tcPr>
            <w:tcW w:w="1289" w:type="dxa"/>
            <w:tcBorders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szCs w:val="21"/>
              </w:rPr>
              <w:t>200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元</w:t>
            </w: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3" w:type="dxa"/>
            <w:tcBorders>
              <w:lef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Cs w:val="21"/>
              </w:rPr>
            </w:pPr>
          </w:p>
        </w:tc>
      </w:tr>
    </w:tbl>
    <w:p>
      <w:pPr>
        <w:snapToGrid w:val="0"/>
        <w:spacing w:line="260" w:lineRule="exact"/>
        <w:rPr>
          <w:rFonts w:ascii="宋体" w:hAnsi="宋体"/>
          <w:color w:val="000000"/>
          <w:szCs w:val="21"/>
        </w:rPr>
      </w:pPr>
    </w:p>
    <w:p>
      <w:pPr>
        <w:snapToGrid w:val="0"/>
        <w:spacing w:line="260" w:lineRule="exact"/>
        <w:rPr>
          <w:rFonts w:ascii="宋体" w:hAnsi="宋体"/>
          <w:color w:val="000000"/>
          <w:szCs w:val="21"/>
        </w:rPr>
      </w:pPr>
    </w:p>
    <w:p>
      <w:pPr>
        <w:snapToGrid w:val="0"/>
        <w:spacing w:line="260" w:lineRule="exact"/>
        <w:rPr>
          <w:rFonts w:ascii="宋体" w:hAnsi="宋体"/>
          <w:color w:val="000000"/>
          <w:szCs w:val="21"/>
        </w:rPr>
      </w:pPr>
    </w:p>
    <w:p>
      <w:pPr>
        <w:snapToGrid w:val="0"/>
        <w:spacing w:line="260" w:lineRule="exac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科主任签字：                                单位盖章：</w:t>
      </w:r>
    </w:p>
    <w:p>
      <w:pPr>
        <w:snapToGrid w:val="0"/>
        <w:spacing w:line="260" w:lineRule="exact"/>
        <w:rPr>
          <w:rFonts w:ascii="宋体" w:hAnsi="宋体"/>
          <w:color w:val="000000"/>
          <w:szCs w:val="21"/>
        </w:rPr>
      </w:pPr>
    </w:p>
    <w:p>
      <w:pPr>
        <w:snapToGrid w:val="0"/>
        <w:spacing w:line="260" w:lineRule="exact"/>
        <w:ind w:firstLine="4620" w:firstLineChars="22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日期：</w:t>
      </w:r>
      <w:r>
        <w:rPr>
          <w:rFonts w:hint="eastAsia" w:ascii="宋体" w:hAnsi="宋体"/>
          <w:color w:val="000000"/>
          <w:szCs w:val="21"/>
        </w:rPr>
        <w:t xml:space="preserve">  </w:t>
      </w:r>
      <w:r>
        <w:rPr>
          <w:rFonts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</w:rPr>
        <w:t xml:space="preserve">  </w:t>
      </w:r>
      <w:r>
        <w:rPr>
          <w:rFonts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</w:rPr>
        <w:t xml:space="preserve">  </w:t>
      </w:r>
      <w:r>
        <w:rPr>
          <w:rFonts w:ascii="宋体" w:hAnsi="宋体"/>
          <w:color w:val="000000"/>
          <w:szCs w:val="21"/>
        </w:rPr>
        <w:t>日</w:t>
      </w:r>
    </w:p>
    <w:sectPr>
      <w:pgSz w:w="11906" w:h="16838"/>
      <w:pgMar w:top="1440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0E2E3E"/>
    <w:multiLevelType w:val="multilevel"/>
    <w:tmpl w:val="560E2E3E"/>
    <w:lvl w:ilvl="0" w:tentative="0">
      <w:start w:val="1"/>
      <w:numFmt w:val="japaneseCounting"/>
      <w:lvlText w:val="%1．"/>
      <w:lvlJc w:val="left"/>
      <w:pPr>
        <w:ind w:left="480" w:hanging="480"/>
      </w:pPr>
      <w:rPr>
        <w:rFonts w:hint="default"/>
        <w:color w:val="auto"/>
      </w:rPr>
    </w:lvl>
    <w:lvl w:ilvl="1" w:tentative="0">
      <w:start w:val="1"/>
      <w:numFmt w:val="decimal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32221A9"/>
    <w:multiLevelType w:val="multilevel"/>
    <w:tmpl w:val="732221A9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zYjBhMGMxOWRlNjhjYTRlNjE0YjA0ZmQ5MTkzZDYifQ=="/>
  </w:docVars>
  <w:rsids>
    <w:rsidRoot w:val="009A254D"/>
    <w:rsid w:val="00007C7F"/>
    <w:rsid w:val="000173C9"/>
    <w:rsid w:val="00023B84"/>
    <w:rsid w:val="00030FF2"/>
    <w:rsid w:val="00056C39"/>
    <w:rsid w:val="00071D97"/>
    <w:rsid w:val="00077C01"/>
    <w:rsid w:val="00080EBD"/>
    <w:rsid w:val="0014597D"/>
    <w:rsid w:val="00145FDB"/>
    <w:rsid w:val="00150DA6"/>
    <w:rsid w:val="001778EC"/>
    <w:rsid w:val="001A76F8"/>
    <w:rsid w:val="001D0A46"/>
    <w:rsid w:val="001D56B1"/>
    <w:rsid w:val="001F5365"/>
    <w:rsid w:val="00203957"/>
    <w:rsid w:val="00244232"/>
    <w:rsid w:val="00253F68"/>
    <w:rsid w:val="00292413"/>
    <w:rsid w:val="00292FCF"/>
    <w:rsid w:val="002B0767"/>
    <w:rsid w:val="002B0FFF"/>
    <w:rsid w:val="002C3D51"/>
    <w:rsid w:val="002D2FF0"/>
    <w:rsid w:val="002E6A3A"/>
    <w:rsid w:val="002F25C7"/>
    <w:rsid w:val="003143EE"/>
    <w:rsid w:val="00321991"/>
    <w:rsid w:val="00355C13"/>
    <w:rsid w:val="003560D7"/>
    <w:rsid w:val="00357F00"/>
    <w:rsid w:val="00362864"/>
    <w:rsid w:val="00370BAD"/>
    <w:rsid w:val="003850FC"/>
    <w:rsid w:val="003A4B45"/>
    <w:rsid w:val="003C4C2A"/>
    <w:rsid w:val="003F0DBB"/>
    <w:rsid w:val="0040555E"/>
    <w:rsid w:val="00423D08"/>
    <w:rsid w:val="004240CD"/>
    <w:rsid w:val="00424404"/>
    <w:rsid w:val="00427DA1"/>
    <w:rsid w:val="00431CFA"/>
    <w:rsid w:val="00433809"/>
    <w:rsid w:val="00443D42"/>
    <w:rsid w:val="00450559"/>
    <w:rsid w:val="00452D0F"/>
    <w:rsid w:val="00457E1E"/>
    <w:rsid w:val="0046166B"/>
    <w:rsid w:val="00472D43"/>
    <w:rsid w:val="00485BDB"/>
    <w:rsid w:val="004A506C"/>
    <w:rsid w:val="004A7CF3"/>
    <w:rsid w:val="004D0EB8"/>
    <w:rsid w:val="004E17C0"/>
    <w:rsid w:val="004E19F9"/>
    <w:rsid w:val="004E5F8B"/>
    <w:rsid w:val="004F5670"/>
    <w:rsid w:val="00505EEC"/>
    <w:rsid w:val="0051092E"/>
    <w:rsid w:val="00514EBB"/>
    <w:rsid w:val="00527105"/>
    <w:rsid w:val="00527D71"/>
    <w:rsid w:val="00584DD3"/>
    <w:rsid w:val="005A2C18"/>
    <w:rsid w:val="005A6C7F"/>
    <w:rsid w:val="005B6088"/>
    <w:rsid w:val="005B71E0"/>
    <w:rsid w:val="005C2580"/>
    <w:rsid w:val="005D7CE9"/>
    <w:rsid w:val="005F26A0"/>
    <w:rsid w:val="00614E55"/>
    <w:rsid w:val="00615785"/>
    <w:rsid w:val="006250C9"/>
    <w:rsid w:val="006309C6"/>
    <w:rsid w:val="00634B5F"/>
    <w:rsid w:val="00640BD7"/>
    <w:rsid w:val="006520AD"/>
    <w:rsid w:val="0065734C"/>
    <w:rsid w:val="0066349F"/>
    <w:rsid w:val="00676E5F"/>
    <w:rsid w:val="006B03A8"/>
    <w:rsid w:val="006D2F96"/>
    <w:rsid w:val="006D5E14"/>
    <w:rsid w:val="006D7062"/>
    <w:rsid w:val="006E2149"/>
    <w:rsid w:val="00726E1F"/>
    <w:rsid w:val="00745BB9"/>
    <w:rsid w:val="0075682E"/>
    <w:rsid w:val="007B4484"/>
    <w:rsid w:val="007C34DC"/>
    <w:rsid w:val="007C37B6"/>
    <w:rsid w:val="007D7FC9"/>
    <w:rsid w:val="0080738F"/>
    <w:rsid w:val="0082372D"/>
    <w:rsid w:val="0084194C"/>
    <w:rsid w:val="00856761"/>
    <w:rsid w:val="008578F8"/>
    <w:rsid w:val="00872256"/>
    <w:rsid w:val="00881445"/>
    <w:rsid w:val="008A1C3D"/>
    <w:rsid w:val="008D17C9"/>
    <w:rsid w:val="008D18EE"/>
    <w:rsid w:val="008D554A"/>
    <w:rsid w:val="00932573"/>
    <w:rsid w:val="0093648D"/>
    <w:rsid w:val="0096678C"/>
    <w:rsid w:val="00966B94"/>
    <w:rsid w:val="009705D5"/>
    <w:rsid w:val="009A254D"/>
    <w:rsid w:val="009B02AB"/>
    <w:rsid w:val="009D58D9"/>
    <w:rsid w:val="009F2036"/>
    <w:rsid w:val="009F52A8"/>
    <w:rsid w:val="00A77203"/>
    <w:rsid w:val="00A84304"/>
    <w:rsid w:val="00A953C9"/>
    <w:rsid w:val="00A96662"/>
    <w:rsid w:val="00B37E3C"/>
    <w:rsid w:val="00B83DB9"/>
    <w:rsid w:val="00B94724"/>
    <w:rsid w:val="00BD4FB3"/>
    <w:rsid w:val="00BD5BC6"/>
    <w:rsid w:val="00BF3E20"/>
    <w:rsid w:val="00C2648C"/>
    <w:rsid w:val="00C405F8"/>
    <w:rsid w:val="00C868F4"/>
    <w:rsid w:val="00C91C8A"/>
    <w:rsid w:val="00C93C2F"/>
    <w:rsid w:val="00CE5415"/>
    <w:rsid w:val="00CF4B38"/>
    <w:rsid w:val="00D027E9"/>
    <w:rsid w:val="00D07AD4"/>
    <w:rsid w:val="00D36019"/>
    <w:rsid w:val="00D41662"/>
    <w:rsid w:val="00D457B0"/>
    <w:rsid w:val="00D45A98"/>
    <w:rsid w:val="00D73D0B"/>
    <w:rsid w:val="00D8765F"/>
    <w:rsid w:val="00D87950"/>
    <w:rsid w:val="00DA32B5"/>
    <w:rsid w:val="00DB4C0C"/>
    <w:rsid w:val="00E05B58"/>
    <w:rsid w:val="00E14551"/>
    <w:rsid w:val="00E3498D"/>
    <w:rsid w:val="00E3644D"/>
    <w:rsid w:val="00E43D01"/>
    <w:rsid w:val="00E44AFC"/>
    <w:rsid w:val="00E45466"/>
    <w:rsid w:val="00E46EC4"/>
    <w:rsid w:val="00E617DA"/>
    <w:rsid w:val="00E618AB"/>
    <w:rsid w:val="00E86757"/>
    <w:rsid w:val="00E902A4"/>
    <w:rsid w:val="00EA0A91"/>
    <w:rsid w:val="00EA20EE"/>
    <w:rsid w:val="00EB0C27"/>
    <w:rsid w:val="00EB1CDD"/>
    <w:rsid w:val="00EC25B7"/>
    <w:rsid w:val="00EC5F58"/>
    <w:rsid w:val="00EE7D4C"/>
    <w:rsid w:val="00EF20C0"/>
    <w:rsid w:val="00EF7236"/>
    <w:rsid w:val="00EF75AD"/>
    <w:rsid w:val="00F02C9D"/>
    <w:rsid w:val="00F20344"/>
    <w:rsid w:val="00F46773"/>
    <w:rsid w:val="00F54A73"/>
    <w:rsid w:val="00F82C24"/>
    <w:rsid w:val="00FB17C7"/>
    <w:rsid w:val="00FB490F"/>
    <w:rsid w:val="00FC0894"/>
    <w:rsid w:val="00FC6E1B"/>
    <w:rsid w:val="00FD2E35"/>
    <w:rsid w:val="00FD5231"/>
    <w:rsid w:val="00FE091F"/>
    <w:rsid w:val="00FE6461"/>
    <w:rsid w:val="00FE784A"/>
    <w:rsid w:val="00FF369B"/>
    <w:rsid w:val="0250441F"/>
    <w:rsid w:val="02936A01"/>
    <w:rsid w:val="030E7E36"/>
    <w:rsid w:val="0A565A84"/>
    <w:rsid w:val="0B1D50BA"/>
    <w:rsid w:val="0EFA5B7C"/>
    <w:rsid w:val="11AE4CBE"/>
    <w:rsid w:val="13774C8F"/>
    <w:rsid w:val="183A72AB"/>
    <w:rsid w:val="19924EC5"/>
    <w:rsid w:val="1A907110"/>
    <w:rsid w:val="1B7F1479"/>
    <w:rsid w:val="1C6074FD"/>
    <w:rsid w:val="1DC064A5"/>
    <w:rsid w:val="1F2760B0"/>
    <w:rsid w:val="1F464788"/>
    <w:rsid w:val="25184E18"/>
    <w:rsid w:val="27DA0163"/>
    <w:rsid w:val="2E9077CD"/>
    <w:rsid w:val="300264A9"/>
    <w:rsid w:val="329D4BAF"/>
    <w:rsid w:val="35EA1B8B"/>
    <w:rsid w:val="373830F8"/>
    <w:rsid w:val="375241BA"/>
    <w:rsid w:val="3AB94550"/>
    <w:rsid w:val="3E80785E"/>
    <w:rsid w:val="401075A0"/>
    <w:rsid w:val="463F1DAD"/>
    <w:rsid w:val="46733805"/>
    <w:rsid w:val="4AE922E8"/>
    <w:rsid w:val="4E7A291A"/>
    <w:rsid w:val="4F3C6FED"/>
    <w:rsid w:val="4FC949DF"/>
    <w:rsid w:val="51EE6435"/>
    <w:rsid w:val="520E6C91"/>
    <w:rsid w:val="53305D6C"/>
    <w:rsid w:val="56777341"/>
    <w:rsid w:val="5FDE3F8D"/>
    <w:rsid w:val="628030DA"/>
    <w:rsid w:val="634E4F86"/>
    <w:rsid w:val="679F4002"/>
    <w:rsid w:val="67A7735B"/>
    <w:rsid w:val="6BB726B4"/>
    <w:rsid w:val="6FFB46E7"/>
    <w:rsid w:val="71066EA0"/>
    <w:rsid w:val="75114065"/>
    <w:rsid w:val="77AD276B"/>
    <w:rsid w:val="77EB3293"/>
    <w:rsid w:val="78BE5827"/>
    <w:rsid w:val="78EE4DE9"/>
    <w:rsid w:val="7DA36C3F"/>
    <w:rsid w:val="7DCF3C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5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标题 2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7AB1F-B2A6-4E57-8847-D4B923EACC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451</Words>
  <Characters>2573</Characters>
  <Lines>21</Lines>
  <Paragraphs>6</Paragraphs>
  <TotalTime>15</TotalTime>
  <ScaleCrop>false</ScaleCrop>
  <LinksUpToDate>false</LinksUpToDate>
  <CharactersWithSpaces>3018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2023-09-05T01:43:00Z</dcterms:created>
  <dc:creator>微软用户</dc:creator>
  <cp:lastModifiedBy>阡语陌路1414856491</cp:lastModifiedBy>
  <cp:lastPrinted>2023-09-05T01:44:00Z</cp:lastPrinted>
  <dcterms:modified xsi:type="dcterms:W3CDTF">2023-09-07T08:04:59Z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E6BDB12DAF664D99ADA1D3FF2BB39BAE_13</vt:lpwstr>
  </property>
</Properties>
</file>