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4698F">
      <w:pPr>
        <w:spacing w:before="101" w:line="222" w:lineRule="auto"/>
        <w:ind w:left="659"/>
        <w:outlineLvl w:val="0"/>
        <w:rPr>
          <w:rFonts w:ascii="黑体" w:hAnsi="黑体" w:eastAsia="黑体" w:cs="黑体"/>
          <w:sz w:val="31"/>
          <w:szCs w:val="31"/>
        </w:rPr>
      </w:pPr>
      <w:bookmarkStart w:id="0" w:name="_GoBack"/>
      <w:r>
        <w:rPr>
          <w:rFonts w:ascii="黑体" w:hAnsi="黑体" w:eastAsia="黑体" w:cs="黑体"/>
          <w:b/>
          <w:bCs/>
          <w:spacing w:val="1"/>
          <w:sz w:val="31"/>
          <w:szCs w:val="31"/>
        </w:rPr>
        <w:t>互认项目及分析质量指标</w:t>
      </w:r>
    </w:p>
    <w:bookmarkEnd w:id="0"/>
    <w:p w14:paraId="3691305D">
      <w:pPr>
        <w:spacing w:before="223" w:line="209" w:lineRule="auto"/>
        <w:ind w:left="79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(一)临床生化、免疫检验定量项目分析质量要求。</w:t>
      </w:r>
    </w:p>
    <w:tbl>
      <w:tblPr>
        <w:tblStyle w:val="5"/>
        <w:tblW w:w="8769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3"/>
        <w:gridCol w:w="6576"/>
      </w:tblGrid>
      <w:tr w14:paraId="24F23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177489A8">
            <w:pPr>
              <w:pStyle w:val="4"/>
              <w:spacing w:before="214" w:line="240" w:lineRule="auto"/>
              <w:ind w:left="64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highlight w:val="none"/>
              </w:rPr>
              <w:t>检验项目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1BAA9C1E">
            <w:pPr>
              <w:pStyle w:val="4"/>
              <w:spacing w:before="212" w:line="240" w:lineRule="auto"/>
              <w:ind w:left="434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highlight w:val="none"/>
              </w:rPr>
              <w:t>允许不精密度</w:t>
            </w:r>
          </w:p>
        </w:tc>
      </w:tr>
      <w:tr w14:paraId="4837D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769" w:type="dxa"/>
            <w:gridSpan w:val="2"/>
            <w:tcBorders>
              <w:tl2br w:val="nil"/>
              <w:tr2bl w:val="nil"/>
            </w:tcBorders>
            <w:vAlign w:val="center"/>
          </w:tcPr>
          <w:p w14:paraId="6A6E8149">
            <w:pPr>
              <w:bidi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</w:rPr>
              <w:t>常规生化</w:t>
            </w:r>
          </w:p>
        </w:tc>
      </w:tr>
      <w:tr w14:paraId="440FA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5AC7486A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3DAF41C">
            <w:pPr>
              <w:pStyle w:val="4"/>
              <w:spacing w:before="72" w:line="240" w:lineRule="auto"/>
              <w:ind w:left="97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钾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291984AC">
            <w:pPr>
              <w:pStyle w:val="4"/>
              <w:spacing w:before="162" w:line="240" w:lineRule="auto"/>
              <w:ind w:left="10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0.125(≤5.0mmol/L)</w:t>
            </w:r>
          </w:p>
          <w:p w14:paraId="2D021B0D">
            <w:pPr>
              <w:pStyle w:val="4"/>
              <w:spacing w:before="155" w:line="240" w:lineRule="auto"/>
              <w:ind w:left="21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2.5%(&gt;5.0mmol/L)</w:t>
            </w:r>
          </w:p>
        </w:tc>
      </w:tr>
      <w:tr w14:paraId="14485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69391544">
            <w:pPr>
              <w:pStyle w:val="4"/>
              <w:spacing w:before="311" w:line="240" w:lineRule="auto"/>
              <w:ind w:left="97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钠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6E596803">
            <w:pPr>
              <w:pStyle w:val="4"/>
              <w:spacing w:before="173" w:line="240" w:lineRule="auto"/>
              <w:ind w:left="214" w:right="22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2.3(≤150mmol/L)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1.5%(&gt;150mmol/L)</w:t>
            </w:r>
          </w:p>
        </w:tc>
      </w:tr>
      <w:tr w14:paraId="4F41B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48622FB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3FA3E377">
            <w:pPr>
              <w:pStyle w:val="4"/>
              <w:spacing w:before="72" w:line="240" w:lineRule="auto"/>
              <w:ind w:left="97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氯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7402AB6A">
            <w:pPr>
              <w:pStyle w:val="4"/>
              <w:spacing w:before="173" w:line="240" w:lineRule="auto"/>
              <w:ind w:left="214" w:right="23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1.5(≤100mmol/L)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1.5%(&gt;100mmol/L)</w:t>
            </w:r>
          </w:p>
        </w:tc>
      </w:tr>
      <w:tr w14:paraId="0A04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2C93935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5A615FA3">
            <w:pPr>
              <w:pStyle w:val="4"/>
              <w:spacing w:before="72" w:line="240" w:lineRule="auto"/>
              <w:ind w:left="97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钙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5C19F01D">
            <w:pPr>
              <w:pStyle w:val="4"/>
              <w:spacing w:before="145" w:line="240" w:lineRule="auto"/>
              <w:ind w:left="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0.050(≤2.50mmol/L)</w:t>
            </w:r>
          </w:p>
          <w:p w14:paraId="02314BE6">
            <w:pPr>
              <w:pStyle w:val="4"/>
              <w:spacing w:before="145" w:line="240" w:lineRule="auto"/>
              <w:ind w:left="15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2.5%(&gt;2.50mmol/L)</w:t>
            </w:r>
          </w:p>
        </w:tc>
      </w:tr>
      <w:tr w14:paraId="302D7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74D21CA9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455E1DD9">
            <w:pPr>
              <w:pStyle w:val="4"/>
              <w:spacing w:before="72" w:line="240" w:lineRule="auto"/>
              <w:ind w:left="97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磷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14E31919">
            <w:pPr>
              <w:pStyle w:val="4"/>
              <w:spacing w:before="187" w:line="240" w:lineRule="auto"/>
              <w:ind w:left="63" w:hanging="4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0.0300(≤0.75mmol/L)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4%(&gt;0.75mmol/L)</w:t>
            </w:r>
          </w:p>
        </w:tc>
      </w:tr>
      <w:tr w14:paraId="2CE6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414BABF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DB3EBE7">
            <w:pPr>
              <w:pStyle w:val="4"/>
              <w:spacing w:before="72" w:line="240" w:lineRule="auto"/>
              <w:ind w:left="75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葡萄糖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11F8EE11">
            <w:pPr>
              <w:pStyle w:val="4"/>
              <w:spacing w:before="176" w:line="240" w:lineRule="auto"/>
              <w:ind w:left="323" w:right="173" w:hanging="16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0.15(≤5.0mmol/L)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3%(&gt;5.0mmol/L)</w:t>
            </w:r>
          </w:p>
        </w:tc>
      </w:tr>
      <w:tr w14:paraId="2029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605DCC57">
            <w:pPr>
              <w:pStyle w:val="4"/>
              <w:spacing w:before="304" w:line="240" w:lineRule="auto"/>
              <w:ind w:left="86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尿素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19D5B879">
            <w:pPr>
              <w:pStyle w:val="4"/>
              <w:spacing w:before="146" w:line="240" w:lineRule="auto"/>
              <w:ind w:left="213" w:right="173" w:hanging="5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0.12(≤4.0mmol/L)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4.0%(&gt;4.0mmol/L)</w:t>
            </w:r>
          </w:p>
        </w:tc>
      </w:tr>
      <w:tr w14:paraId="1B9A3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5172AE8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22AA8B5">
            <w:pPr>
              <w:pStyle w:val="4"/>
              <w:spacing w:before="71" w:line="240" w:lineRule="auto"/>
              <w:ind w:left="86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尿酸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1D36FC94">
            <w:pPr>
              <w:pStyle w:val="4"/>
              <w:spacing w:before="167" w:line="240" w:lineRule="auto"/>
              <w:ind w:left="214" w:right="220" w:firstLine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13(≤350umol/L)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4.5%(&gt;350umol/L)</w:t>
            </w:r>
          </w:p>
        </w:tc>
      </w:tr>
      <w:tr w14:paraId="372BC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19420C13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35AE62BF">
            <w:pPr>
              <w:pStyle w:val="4"/>
              <w:spacing w:before="71" w:line="240" w:lineRule="auto"/>
              <w:ind w:left="86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肌酐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54566E7D">
            <w:pPr>
              <w:pStyle w:val="4"/>
              <w:spacing w:before="168" w:line="240" w:lineRule="auto"/>
              <w:ind w:left="44" w:right="6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3.3(≤100.0μmol/L)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4.0%(&gt;100.0μmol/L)</w:t>
            </w:r>
          </w:p>
        </w:tc>
      </w:tr>
      <w:tr w14:paraId="1F2AF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3EE5B04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7189369">
            <w:pPr>
              <w:pStyle w:val="4"/>
              <w:spacing w:before="72" w:line="240" w:lineRule="auto"/>
              <w:ind w:left="75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</w:rPr>
              <w:t>总蛋白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29AEA68E">
            <w:pPr>
              <w:pStyle w:val="4"/>
              <w:spacing w:before="179" w:line="240" w:lineRule="auto"/>
              <w:ind w:left="43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1.2(≤60g/L)</w:t>
            </w:r>
          </w:p>
          <w:p w14:paraId="349E4525">
            <w:pPr>
              <w:pStyle w:val="4"/>
              <w:spacing w:before="145" w:line="240" w:lineRule="auto"/>
              <w:ind w:left="5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2%(&gt;60g/L)</w:t>
            </w:r>
          </w:p>
        </w:tc>
      </w:tr>
      <w:tr w14:paraId="631F9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15A400C7">
            <w:pPr>
              <w:pStyle w:val="4"/>
              <w:spacing w:before="308" w:line="240" w:lineRule="auto"/>
              <w:ind w:left="75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</w:rPr>
              <w:t>白蛋白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652D1226">
            <w:pPr>
              <w:pStyle w:val="4"/>
              <w:spacing w:before="160" w:line="240" w:lineRule="auto"/>
              <w:ind w:left="21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0.825(≤33.0g/L)</w:t>
            </w:r>
          </w:p>
          <w:p w14:paraId="2F6F6BB2">
            <w:pPr>
              <w:pStyle w:val="4"/>
              <w:spacing w:before="125" w:line="240" w:lineRule="auto"/>
              <w:ind w:left="32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2.5%(&gt;33.0g/L)</w:t>
            </w:r>
          </w:p>
        </w:tc>
      </w:tr>
      <w:tr w14:paraId="02C6A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3AD5E724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0D2CE74">
            <w:pPr>
              <w:pStyle w:val="4"/>
              <w:spacing w:before="71" w:line="240" w:lineRule="auto"/>
              <w:ind w:left="64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</w:rPr>
              <w:t>总胆固醇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7112DF6B">
            <w:pPr>
              <w:pStyle w:val="4"/>
              <w:spacing w:before="162" w:line="240" w:lineRule="auto"/>
              <w:ind w:left="154" w:right="7" w:hanging="14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±0.15(≤5.00mmol/L)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±3%(&gt;5.00mmol/L)</w:t>
            </w:r>
          </w:p>
        </w:tc>
      </w:tr>
      <w:tr w14:paraId="6AB48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193" w:type="dxa"/>
            <w:tcBorders>
              <w:tl2br w:val="nil"/>
              <w:tr2bl w:val="nil"/>
            </w:tcBorders>
            <w:vAlign w:val="top"/>
          </w:tcPr>
          <w:p w14:paraId="488CCA84">
            <w:pPr>
              <w:pStyle w:val="4"/>
              <w:spacing w:before="200" w:line="240" w:lineRule="auto"/>
              <w:ind w:left="64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</w:rPr>
              <w:t>甘油三酯</w:t>
            </w:r>
          </w:p>
        </w:tc>
        <w:tc>
          <w:tcPr>
            <w:tcW w:w="6576" w:type="dxa"/>
            <w:tcBorders>
              <w:tl2br w:val="nil"/>
              <w:tr2bl w:val="nil"/>
            </w:tcBorders>
            <w:vAlign w:val="top"/>
          </w:tcPr>
          <w:p w14:paraId="74B72A54">
            <w:pPr>
              <w:pStyle w:val="4"/>
              <w:spacing w:before="222" w:line="240" w:lineRule="auto"/>
              <w:jc w:val="righ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</w:rPr>
              <w:t>±0.030(≤1.60mmol/L)</w:t>
            </w:r>
          </w:p>
        </w:tc>
      </w:tr>
    </w:tbl>
    <w:p w14:paraId="31C950BF">
      <w:pPr>
        <w:spacing w:line="240" w:lineRule="auto"/>
        <w:rPr>
          <w:rFonts w:hint="eastAsia" w:asciiTheme="minorEastAsia" w:hAnsiTheme="minorEastAsia" w:eastAsiaTheme="minorEastAsia" w:cstheme="minorEastAsia"/>
          <w:sz w:val="21"/>
        </w:rPr>
      </w:pPr>
    </w:p>
    <w:p w14:paraId="50FBFB2A">
      <w:pPr>
        <w:spacing w:line="240" w:lineRule="auto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footerReference r:id="rId5" w:type="default"/>
          <w:pgSz w:w="11910" w:h="16840"/>
          <w:pgMar w:top="1431" w:right="1602" w:bottom="1367" w:left="1494" w:header="0" w:footer="10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6BD059F">
      <w:pPr>
        <w:spacing w:before="3" w:line="240" w:lineRule="auto"/>
        <w:rPr>
          <w:rFonts w:hint="eastAsia" w:asciiTheme="minorEastAsia" w:hAnsiTheme="minorEastAsia" w:eastAsiaTheme="minorEastAsia" w:cstheme="minorEastAsia"/>
        </w:rPr>
      </w:pPr>
    </w:p>
    <w:p w14:paraId="4BBBD789">
      <w:pPr>
        <w:spacing w:before="3" w:line="240" w:lineRule="auto"/>
        <w:rPr>
          <w:rFonts w:hint="eastAsia" w:asciiTheme="minorEastAsia" w:hAnsiTheme="minorEastAsia" w:eastAsiaTheme="minorEastAsia" w:cstheme="minorEastAsia"/>
        </w:rPr>
      </w:pPr>
    </w:p>
    <w:p w14:paraId="434DA448">
      <w:pPr>
        <w:spacing w:before="3" w:line="240" w:lineRule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5"/>
        <w:tblW w:w="880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6603"/>
      </w:tblGrid>
      <w:tr w14:paraId="4797F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02" w:type="dxa"/>
            <w:vAlign w:val="top"/>
          </w:tcPr>
          <w:p w14:paraId="26860CA3">
            <w:pPr>
              <w:pStyle w:val="4"/>
              <w:spacing w:before="201" w:line="240" w:lineRule="auto"/>
              <w:ind w:left="638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6"/>
                <w:sz w:val="23"/>
                <w:szCs w:val="23"/>
                <w:highlight w:val="none"/>
              </w:rPr>
              <w:t>检验项目</w:t>
            </w:r>
          </w:p>
        </w:tc>
        <w:tc>
          <w:tcPr>
            <w:tcW w:w="6603" w:type="dxa"/>
            <w:vAlign w:val="top"/>
          </w:tcPr>
          <w:p w14:paraId="1B3A9B36">
            <w:pPr>
              <w:pStyle w:val="4"/>
              <w:spacing w:before="202" w:line="240" w:lineRule="auto"/>
              <w:ind w:left="405"/>
              <w:jc w:val="center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  <w:highlight w:val="none"/>
              </w:rPr>
              <w:t>允许不精密度</w:t>
            </w:r>
          </w:p>
        </w:tc>
      </w:tr>
      <w:tr w14:paraId="1F6DF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02" w:type="dxa"/>
            <w:vAlign w:val="top"/>
          </w:tcPr>
          <w:p w14:paraId="7D5FB96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6603" w:type="dxa"/>
            <w:vAlign w:val="top"/>
          </w:tcPr>
          <w:p w14:paraId="28B9C65C">
            <w:pPr>
              <w:pStyle w:val="4"/>
              <w:spacing w:before="123" w:line="240" w:lineRule="auto"/>
              <w:ind w:left="11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3"/>
                <w:szCs w:val="23"/>
              </w:rPr>
              <w:t>±5%(&gt;1.60mmol/L)</w:t>
            </w:r>
          </w:p>
        </w:tc>
      </w:tr>
      <w:tr w14:paraId="514A9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202" w:type="dxa"/>
            <w:vAlign w:val="top"/>
          </w:tcPr>
          <w:p w14:paraId="7B39407A">
            <w:pPr>
              <w:pStyle w:val="4"/>
              <w:spacing w:before="289" w:line="240" w:lineRule="auto"/>
              <w:ind w:left="63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>总胆红素</w:t>
            </w:r>
          </w:p>
        </w:tc>
        <w:tc>
          <w:tcPr>
            <w:tcW w:w="6603" w:type="dxa"/>
            <w:vAlign w:val="top"/>
          </w:tcPr>
          <w:p w14:paraId="6EA23216">
            <w:pPr>
              <w:pStyle w:val="4"/>
              <w:spacing w:before="153" w:line="240" w:lineRule="auto"/>
              <w:ind w:left="294" w:right="152" w:hanging="17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1.50(≤25μmol/L)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6%(&gt;25μmol/L)</w:t>
            </w:r>
          </w:p>
        </w:tc>
      </w:tr>
      <w:tr w14:paraId="201F2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202" w:type="dxa"/>
            <w:vAlign w:val="top"/>
          </w:tcPr>
          <w:p w14:paraId="0A1A4A41">
            <w:pPr>
              <w:pStyle w:val="4"/>
              <w:spacing w:before="300" w:line="240" w:lineRule="auto"/>
              <w:ind w:left="17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丙氨酸氨基转移酶</w:t>
            </w:r>
          </w:p>
        </w:tc>
        <w:tc>
          <w:tcPr>
            <w:tcW w:w="6603" w:type="dxa"/>
            <w:vAlign w:val="top"/>
          </w:tcPr>
          <w:p w14:paraId="4D646D06">
            <w:pPr>
              <w:pStyle w:val="4"/>
              <w:spacing w:before="154" w:line="240" w:lineRule="auto"/>
              <w:ind w:left="40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2.4(≤40U/L)</w:t>
            </w:r>
          </w:p>
          <w:p w14:paraId="100EED83">
            <w:pPr>
              <w:pStyle w:val="4"/>
              <w:spacing w:before="132" w:line="240" w:lineRule="auto"/>
              <w:ind w:left="52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6%(&gt;40U/L)</w:t>
            </w:r>
          </w:p>
        </w:tc>
      </w:tr>
      <w:tr w14:paraId="2DDA0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202" w:type="dxa"/>
            <w:vAlign w:val="top"/>
          </w:tcPr>
          <w:p w14:paraId="5D73C1B4">
            <w:pPr>
              <w:pStyle w:val="4"/>
              <w:spacing w:before="301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4"/>
                <w:sz w:val="23"/>
                <w:szCs w:val="23"/>
              </w:rPr>
              <w:t>天门冬氨</w:t>
            </w:r>
            <w:r>
              <w:rPr>
                <w:rFonts w:hint="eastAsia" w:asciiTheme="minorEastAsia" w:hAnsiTheme="minorEastAsia" w:eastAsiaTheme="minorEastAsia" w:cstheme="minorEastAsia"/>
                <w:spacing w:val="-13"/>
                <w:sz w:val="23"/>
                <w:szCs w:val="23"/>
              </w:rPr>
              <w:t>酸氨基转移</w:t>
            </w:r>
            <w:r>
              <w:rPr>
                <w:rFonts w:hint="eastAsia" w:asciiTheme="minorEastAsia" w:hAnsiTheme="minorEastAsia" w:eastAsiaTheme="minorEastAsia" w:cstheme="minorEastAsia"/>
                <w:spacing w:val="-9"/>
                <w:sz w:val="23"/>
                <w:szCs w:val="23"/>
              </w:rPr>
              <w:t>酶</w:t>
            </w:r>
          </w:p>
        </w:tc>
        <w:tc>
          <w:tcPr>
            <w:tcW w:w="6603" w:type="dxa"/>
            <w:vAlign w:val="top"/>
          </w:tcPr>
          <w:p w14:paraId="6D385D3E">
            <w:pPr>
              <w:pStyle w:val="4"/>
              <w:spacing w:before="155" w:line="240" w:lineRule="auto"/>
              <w:ind w:left="40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2.4(≤40U/L)</w:t>
            </w:r>
          </w:p>
          <w:p w14:paraId="0686B599">
            <w:pPr>
              <w:pStyle w:val="4"/>
              <w:spacing w:before="143" w:line="240" w:lineRule="auto"/>
              <w:ind w:left="52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6%(&gt;40U/L)</w:t>
            </w:r>
          </w:p>
        </w:tc>
      </w:tr>
      <w:tr w14:paraId="1C18E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202" w:type="dxa"/>
            <w:vAlign w:val="top"/>
          </w:tcPr>
          <w:p w14:paraId="38C64B21">
            <w:pPr>
              <w:pStyle w:val="4"/>
              <w:spacing w:before="302" w:line="240" w:lineRule="auto"/>
              <w:ind w:left="51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碱性磷酸酶</w:t>
            </w:r>
          </w:p>
        </w:tc>
        <w:tc>
          <w:tcPr>
            <w:tcW w:w="6603" w:type="dxa"/>
            <w:vAlign w:val="top"/>
          </w:tcPr>
          <w:p w14:paraId="1ED14611">
            <w:pPr>
              <w:pStyle w:val="4"/>
              <w:spacing w:before="156" w:line="240" w:lineRule="auto"/>
              <w:ind w:left="465" w:right="366" w:hanging="12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6.25(&lt;125U/L)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5%(&gt;125U/L)</w:t>
            </w:r>
          </w:p>
        </w:tc>
      </w:tr>
      <w:tr w14:paraId="32E18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202" w:type="dxa"/>
            <w:vAlign w:val="top"/>
          </w:tcPr>
          <w:p w14:paraId="765714D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05CEB97">
            <w:pPr>
              <w:pStyle w:val="4"/>
              <w:spacing w:before="74" w:line="240" w:lineRule="auto"/>
              <w:ind w:left="74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>淀粉酶</w:t>
            </w:r>
          </w:p>
        </w:tc>
        <w:tc>
          <w:tcPr>
            <w:tcW w:w="6603" w:type="dxa"/>
            <w:vAlign w:val="top"/>
          </w:tcPr>
          <w:p w14:paraId="0A52E03E">
            <w:pPr>
              <w:pStyle w:val="4"/>
              <w:spacing w:before="166" w:line="240" w:lineRule="auto"/>
              <w:ind w:left="345" w:right="36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4.5(≤100U/L)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4.5%(&gt;100U/L)</w:t>
            </w:r>
          </w:p>
        </w:tc>
      </w:tr>
      <w:tr w14:paraId="1ABCFA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202" w:type="dxa"/>
            <w:vAlign w:val="top"/>
          </w:tcPr>
          <w:p w14:paraId="51E1CA3E">
            <w:pPr>
              <w:pStyle w:val="4"/>
              <w:spacing w:before="304" w:line="240" w:lineRule="auto"/>
              <w:ind w:left="63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肌酸激酶</w:t>
            </w:r>
          </w:p>
        </w:tc>
        <w:tc>
          <w:tcPr>
            <w:tcW w:w="6603" w:type="dxa"/>
            <w:vAlign w:val="top"/>
          </w:tcPr>
          <w:p w14:paraId="6D16825C">
            <w:pPr>
              <w:pStyle w:val="4"/>
              <w:spacing w:before="178" w:line="240" w:lineRule="auto"/>
              <w:ind w:left="345" w:right="246" w:hanging="11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6.875(≤125U/L)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5.5%(&gt;125U/L)</w:t>
            </w:r>
          </w:p>
        </w:tc>
      </w:tr>
      <w:tr w14:paraId="12B34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202" w:type="dxa"/>
            <w:vAlign w:val="top"/>
          </w:tcPr>
          <w:p w14:paraId="306E2E8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619EF52">
            <w:pPr>
              <w:pStyle w:val="4"/>
              <w:spacing w:before="74" w:line="240" w:lineRule="auto"/>
              <w:ind w:left="51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乳酸脱氢酶</w:t>
            </w:r>
          </w:p>
        </w:tc>
        <w:tc>
          <w:tcPr>
            <w:tcW w:w="6603" w:type="dxa"/>
            <w:vAlign w:val="top"/>
          </w:tcPr>
          <w:p w14:paraId="1ED7BCDF">
            <w:pPr>
              <w:pStyle w:val="4"/>
              <w:spacing w:before="178" w:line="240" w:lineRule="auto"/>
              <w:ind w:left="466" w:right="47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8(≤200U/L)</w:t>
            </w:r>
            <w:r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4%(&gt;200U/L)</w:t>
            </w:r>
          </w:p>
        </w:tc>
      </w:tr>
      <w:tr w14:paraId="3213A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202" w:type="dxa"/>
            <w:vAlign w:val="top"/>
          </w:tcPr>
          <w:p w14:paraId="7F0F9DA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284E743E">
            <w:pPr>
              <w:pStyle w:val="4"/>
              <w:spacing w:before="74" w:line="240" w:lineRule="auto"/>
              <w:ind w:left="51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>直接胆红素</w:t>
            </w:r>
          </w:p>
        </w:tc>
        <w:tc>
          <w:tcPr>
            <w:tcW w:w="6603" w:type="dxa"/>
            <w:vAlign w:val="top"/>
          </w:tcPr>
          <w:p w14:paraId="53658BA3">
            <w:pPr>
              <w:pStyle w:val="4"/>
              <w:spacing w:before="161" w:line="240" w:lineRule="auto"/>
              <w:ind w:left="294" w:right="87" w:hanging="22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1.200(≤15μmol/L)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8%(&gt;15μmol/L)</w:t>
            </w:r>
          </w:p>
        </w:tc>
      </w:tr>
      <w:tr w14:paraId="12406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202" w:type="dxa"/>
            <w:vAlign w:val="top"/>
          </w:tcPr>
          <w:p w14:paraId="7078C624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03FB7DFA">
            <w:pPr>
              <w:pStyle w:val="4"/>
              <w:spacing w:before="75" w:line="240" w:lineRule="auto"/>
              <w:ind w:left="17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y-谷氨酰基转移酶</w:t>
            </w:r>
          </w:p>
        </w:tc>
        <w:tc>
          <w:tcPr>
            <w:tcW w:w="6603" w:type="dxa"/>
            <w:vAlign w:val="top"/>
          </w:tcPr>
          <w:p w14:paraId="1F27BA1B">
            <w:pPr>
              <w:pStyle w:val="4"/>
              <w:spacing w:before="149" w:line="240" w:lineRule="auto"/>
              <w:ind w:left="405" w:right="42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3"/>
                <w:szCs w:val="23"/>
              </w:rPr>
              <w:t>1.4(≤40U/L)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3.5%(&gt;40U/L)</w:t>
            </w:r>
          </w:p>
        </w:tc>
      </w:tr>
      <w:tr w14:paraId="2F64E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202" w:type="dxa"/>
            <w:vAlign w:val="top"/>
          </w:tcPr>
          <w:p w14:paraId="0BE81BE7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52CD82BF">
            <w:pPr>
              <w:pStyle w:val="4"/>
              <w:spacing w:before="74" w:line="240" w:lineRule="auto"/>
              <w:ind w:left="63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胆碱酯酶</w:t>
            </w:r>
          </w:p>
        </w:tc>
        <w:tc>
          <w:tcPr>
            <w:tcW w:w="6603" w:type="dxa"/>
            <w:vAlign w:val="top"/>
          </w:tcPr>
          <w:p w14:paraId="36109B0B">
            <w:pPr>
              <w:pStyle w:val="4"/>
              <w:spacing w:before="171" w:line="240" w:lineRule="auto"/>
              <w:ind w:left="405" w:right="304" w:hanging="11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300(≤5000U/L)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6%(&gt;5000U/L)</w:t>
            </w:r>
          </w:p>
        </w:tc>
      </w:tr>
      <w:tr w14:paraId="03519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202" w:type="dxa"/>
            <w:vAlign w:val="top"/>
          </w:tcPr>
          <w:p w14:paraId="423C07AC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5AD006E6">
            <w:pPr>
              <w:pStyle w:val="4"/>
              <w:spacing w:before="75" w:line="240" w:lineRule="auto"/>
              <w:ind w:left="40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3"/>
                <w:szCs w:val="23"/>
              </w:rPr>
              <w:t>糖化血清蛋白</w:t>
            </w:r>
          </w:p>
        </w:tc>
        <w:tc>
          <w:tcPr>
            <w:tcW w:w="6603" w:type="dxa"/>
            <w:vAlign w:val="top"/>
          </w:tcPr>
          <w:p w14:paraId="7441F952">
            <w:pPr>
              <w:pStyle w:val="4"/>
              <w:spacing w:before="172" w:line="240" w:lineRule="auto"/>
              <w:ind w:left="234" w:right="206" w:hanging="5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15(≤250μmol/L)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6%(&gt;250μmol/L)</w:t>
            </w:r>
          </w:p>
        </w:tc>
      </w:tr>
      <w:tr w14:paraId="095D2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805" w:type="dxa"/>
            <w:gridSpan w:val="2"/>
            <w:vAlign w:val="top"/>
          </w:tcPr>
          <w:p w14:paraId="296F2685">
            <w:pPr>
              <w:pStyle w:val="4"/>
              <w:spacing w:before="161" w:line="240" w:lineRule="auto"/>
              <w:ind w:left="65" w:right="16" w:hanging="6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3"/>
                <w:szCs w:val="23"/>
              </w:rPr>
              <w:t>脂类分析</w:t>
            </w:r>
          </w:p>
        </w:tc>
      </w:tr>
      <w:tr w14:paraId="4D27F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202" w:type="dxa"/>
            <w:vAlign w:val="top"/>
          </w:tcPr>
          <w:p w14:paraId="18A9EB62">
            <w:pPr>
              <w:pStyle w:val="4"/>
              <w:spacing w:before="298" w:line="240" w:lineRule="auto"/>
              <w:ind w:left="5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高密度脂蛋白胆固醇</w:t>
            </w:r>
          </w:p>
        </w:tc>
        <w:tc>
          <w:tcPr>
            <w:tcW w:w="6603" w:type="dxa"/>
            <w:vAlign w:val="top"/>
          </w:tcPr>
          <w:p w14:paraId="46D96138">
            <w:pPr>
              <w:pStyle w:val="4"/>
              <w:spacing w:before="161" w:line="240" w:lineRule="auto"/>
              <w:ind w:left="65" w:right="16" w:hanging="6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0.064(≤0.80mmol/L)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10.0%(&gt;0.80mmol/L)</w:t>
            </w:r>
          </w:p>
        </w:tc>
      </w:tr>
      <w:tr w14:paraId="71C28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2202" w:type="dxa"/>
            <w:vAlign w:val="top"/>
          </w:tcPr>
          <w:p w14:paraId="7B4F74DA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E0AD07A">
            <w:pPr>
              <w:pStyle w:val="4"/>
              <w:spacing w:before="75" w:line="240" w:lineRule="auto"/>
              <w:ind w:left="5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低密度脂蛋白胆固醇</w:t>
            </w:r>
          </w:p>
        </w:tc>
        <w:tc>
          <w:tcPr>
            <w:tcW w:w="6603" w:type="dxa"/>
            <w:vAlign w:val="top"/>
          </w:tcPr>
          <w:p w14:paraId="1F79F92F">
            <w:pPr>
              <w:pStyle w:val="4"/>
              <w:spacing w:before="173" w:line="240" w:lineRule="auto"/>
              <w:ind w:left="65" w:right="71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0.16(≤2.00mmol/L)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10.0%(&gt;2.00mmol/L)</w:t>
            </w:r>
          </w:p>
        </w:tc>
      </w:tr>
    </w:tbl>
    <w:p w14:paraId="1C3C55EA">
      <w:pPr>
        <w:spacing w:line="240" w:lineRule="auto"/>
        <w:rPr>
          <w:rFonts w:hint="eastAsia" w:asciiTheme="minorEastAsia" w:hAnsiTheme="minorEastAsia" w:eastAsiaTheme="minorEastAsia" w:cstheme="minorEastAsia"/>
          <w:sz w:val="21"/>
        </w:rPr>
      </w:pPr>
    </w:p>
    <w:p w14:paraId="7F7C9C66">
      <w:pPr>
        <w:spacing w:line="240" w:lineRule="auto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footerReference r:id="rId6" w:type="default"/>
          <w:pgSz w:w="11910" w:h="16840"/>
          <w:pgMar w:top="1431" w:right="1614" w:bottom="1341" w:left="1465" w:header="0" w:footer="104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C88350E">
      <w:pPr>
        <w:spacing w:before="3" w:line="240" w:lineRule="auto"/>
        <w:rPr>
          <w:rFonts w:hint="eastAsia" w:asciiTheme="minorEastAsia" w:hAnsiTheme="minorEastAsia" w:eastAsiaTheme="minorEastAsia" w:cstheme="minorEastAsia"/>
        </w:rPr>
      </w:pPr>
    </w:p>
    <w:p w14:paraId="435D30B6">
      <w:pPr>
        <w:spacing w:before="3" w:line="240" w:lineRule="auto"/>
        <w:rPr>
          <w:rFonts w:hint="eastAsia" w:asciiTheme="minorEastAsia" w:hAnsiTheme="minorEastAsia" w:eastAsiaTheme="minorEastAsia" w:cstheme="minorEastAsia"/>
        </w:rPr>
      </w:pPr>
    </w:p>
    <w:p w14:paraId="5D4D6A0C">
      <w:pPr>
        <w:spacing w:before="3" w:line="240" w:lineRule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5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6617"/>
      </w:tblGrid>
      <w:tr w14:paraId="7A0D4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202" w:type="dxa"/>
            <w:vAlign w:val="top"/>
          </w:tcPr>
          <w:p w14:paraId="0E9A51D3">
            <w:pPr>
              <w:pStyle w:val="4"/>
              <w:spacing w:before="204" w:line="240" w:lineRule="auto"/>
              <w:ind w:left="63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3"/>
                <w:szCs w:val="23"/>
                <w:highlight w:val="none"/>
              </w:rPr>
              <w:t>检验项目</w:t>
            </w:r>
          </w:p>
        </w:tc>
        <w:tc>
          <w:tcPr>
            <w:tcW w:w="6617" w:type="dxa"/>
            <w:vAlign w:val="top"/>
          </w:tcPr>
          <w:p w14:paraId="487D5B2F">
            <w:pPr>
              <w:pStyle w:val="4"/>
              <w:spacing w:before="202" w:line="240" w:lineRule="auto"/>
              <w:ind w:left="405"/>
              <w:jc w:val="center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  <w:highlight w:val="none"/>
              </w:rPr>
              <w:t>允许不精密度</w:t>
            </w:r>
          </w:p>
        </w:tc>
      </w:tr>
      <w:tr w14:paraId="57A71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19" w:type="dxa"/>
            <w:gridSpan w:val="2"/>
            <w:vAlign w:val="top"/>
          </w:tcPr>
          <w:p w14:paraId="58107E44">
            <w:pPr>
              <w:pStyle w:val="4"/>
              <w:spacing w:before="143" w:line="240" w:lineRule="auto"/>
              <w:ind w:left="175" w:right="128" w:hanging="6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"/>
                <w:sz w:val="23"/>
                <w:szCs w:val="23"/>
              </w:rPr>
              <w:t>糖化血红蛋白</w:t>
            </w:r>
          </w:p>
        </w:tc>
      </w:tr>
      <w:tr w14:paraId="13BF3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202" w:type="dxa"/>
            <w:vAlign w:val="top"/>
          </w:tcPr>
          <w:p w14:paraId="720F32B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43144243">
            <w:pPr>
              <w:pStyle w:val="4"/>
              <w:spacing w:before="74" w:line="240" w:lineRule="auto"/>
              <w:ind w:left="80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HbAlc</w:t>
            </w:r>
          </w:p>
        </w:tc>
        <w:tc>
          <w:tcPr>
            <w:tcW w:w="6617" w:type="dxa"/>
            <w:vAlign w:val="top"/>
          </w:tcPr>
          <w:p w14:paraId="3DF9CE0B">
            <w:pPr>
              <w:pStyle w:val="4"/>
              <w:spacing w:before="143" w:line="240" w:lineRule="auto"/>
              <w:ind w:left="175" w:right="128" w:hanging="6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0.13(≤6.7%HbAlc)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3.0%(&gt;6.7%HbAlc)</w:t>
            </w:r>
          </w:p>
        </w:tc>
      </w:tr>
      <w:tr w14:paraId="538F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02" w:type="dxa"/>
            <w:vAlign w:val="top"/>
          </w:tcPr>
          <w:p w14:paraId="39861774">
            <w:pPr>
              <w:pStyle w:val="4"/>
              <w:spacing w:before="132" w:line="240" w:lineRule="auto"/>
              <w:ind w:left="455"/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3"/>
                <w:szCs w:val="23"/>
              </w:rPr>
              <w:t>特殊蛋白</w:t>
            </w:r>
          </w:p>
        </w:tc>
        <w:tc>
          <w:tcPr>
            <w:tcW w:w="6617" w:type="dxa"/>
            <w:vAlign w:val="top"/>
          </w:tcPr>
          <w:p w14:paraId="08B402FA">
            <w:pPr>
              <w:pStyle w:val="4"/>
              <w:spacing w:before="250" w:line="240" w:lineRule="auto"/>
              <w:ind w:left="865"/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</w:pPr>
          </w:p>
        </w:tc>
      </w:tr>
      <w:tr w14:paraId="28D9F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02" w:type="dxa"/>
            <w:vAlign w:val="top"/>
          </w:tcPr>
          <w:p w14:paraId="06F2D475">
            <w:pPr>
              <w:pStyle w:val="4"/>
              <w:spacing w:before="132" w:line="240" w:lineRule="auto"/>
              <w:ind w:left="45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免疫球蛋白G</w:t>
            </w:r>
          </w:p>
        </w:tc>
        <w:tc>
          <w:tcPr>
            <w:tcW w:w="6617" w:type="dxa"/>
            <w:vAlign w:val="top"/>
          </w:tcPr>
          <w:p w14:paraId="59B81A2D">
            <w:pPr>
              <w:pStyle w:val="4"/>
              <w:spacing w:before="250" w:line="240" w:lineRule="auto"/>
              <w:ind w:left="86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</w:t>
            </w:r>
          </w:p>
        </w:tc>
      </w:tr>
      <w:tr w14:paraId="3EA87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202" w:type="dxa"/>
            <w:vAlign w:val="top"/>
          </w:tcPr>
          <w:p w14:paraId="7C5AFAC3">
            <w:pPr>
              <w:pStyle w:val="4"/>
              <w:spacing w:before="202" w:line="240" w:lineRule="auto"/>
              <w:ind w:left="45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免疫球蛋白A</w:t>
            </w:r>
          </w:p>
        </w:tc>
        <w:tc>
          <w:tcPr>
            <w:tcW w:w="6617" w:type="dxa"/>
            <w:vAlign w:val="top"/>
          </w:tcPr>
          <w:p w14:paraId="79DDE2EE">
            <w:pPr>
              <w:pStyle w:val="4"/>
              <w:spacing w:before="280" w:line="240" w:lineRule="auto"/>
              <w:ind w:left="86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</w:t>
            </w:r>
          </w:p>
        </w:tc>
      </w:tr>
      <w:tr w14:paraId="045F7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202" w:type="dxa"/>
            <w:vAlign w:val="top"/>
          </w:tcPr>
          <w:p w14:paraId="01BBCF7B">
            <w:pPr>
              <w:pStyle w:val="4"/>
              <w:spacing w:before="283" w:line="240" w:lineRule="auto"/>
              <w:ind w:left="45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>免疫球蛋白E</w:t>
            </w:r>
          </w:p>
        </w:tc>
        <w:tc>
          <w:tcPr>
            <w:tcW w:w="6617" w:type="dxa"/>
            <w:vAlign w:val="top"/>
          </w:tcPr>
          <w:p w14:paraId="51F42D9B">
            <w:pPr>
              <w:pStyle w:val="4"/>
              <w:spacing w:before="156" w:line="240" w:lineRule="auto"/>
              <w:ind w:left="175" w:right="187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1.5(≤20.0IU/ml)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7.5%(&gt;20.0IU/ml)</w:t>
            </w:r>
          </w:p>
        </w:tc>
      </w:tr>
      <w:tr w14:paraId="40F0E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02" w:type="dxa"/>
            <w:vAlign w:val="top"/>
          </w:tcPr>
          <w:p w14:paraId="34EC9DF5">
            <w:pPr>
              <w:pStyle w:val="4"/>
              <w:spacing w:before="134" w:line="240" w:lineRule="auto"/>
              <w:ind w:left="45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免疫球蛋白M</w:t>
            </w:r>
          </w:p>
        </w:tc>
        <w:tc>
          <w:tcPr>
            <w:tcW w:w="6617" w:type="dxa"/>
            <w:vAlign w:val="top"/>
          </w:tcPr>
          <w:p w14:paraId="4BB7DB03">
            <w:pPr>
              <w:pStyle w:val="4"/>
              <w:spacing w:before="273" w:line="240" w:lineRule="auto"/>
              <w:ind w:left="86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</w:t>
            </w:r>
          </w:p>
        </w:tc>
      </w:tr>
      <w:tr w14:paraId="71D37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202" w:type="dxa"/>
            <w:vAlign w:val="top"/>
          </w:tcPr>
          <w:p w14:paraId="6BE9BE83">
            <w:pPr>
              <w:pStyle w:val="4"/>
              <w:spacing w:before="194" w:line="240" w:lineRule="auto"/>
              <w:ind w:left="74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3"/>
                <w:szCs w:val="23"/>
              </w:rPr>
              <w:t>补体C3</w:t>
            </w:r>
          </w:p>
        </w:tc>
        <w:tc>
          <w:tcPr>
            <w:tcW w:w="6617" w:type="dxa"/>
            <w:vAlign w:val="top"/>
          </w:tcPr>
          <w:p w14:paraId="64032A30">
            <w:pPr>
              <w:pStyle w:val="4"/>
              <w:spacing w:before="273" w:line="240" w:lineRule="auto"/>
              <w:ind w:left="97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3"/>
                <w:szCs w:val="23"/>
              </w:rPr>
              <w:t>6%</w:t>
            </w:r>
          </w:p>
        </w:tc>
      </w:tr>
      <w:tr w14:paraId="73B13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02" w:type="dxa"/>
            <w:vAlign w:val="top"/>
          </w:tcPr>
          <w:p w14:paraId="51C512E4">
            <w:pPr>
              <w:pStyle w:val="4"/>
              <w:spacing w:before="184" w:line="240" w:lineRule="auto"/>
              <w:ind w:left="74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补体C4</w:t>
            </w:r>
          </w:p>
        </w:tc>
        <w:tc>
          <w:tcPr>
            <w:tcW w:w="6617" w:type="dxa"/>
            <w:vAlign w:val="top"/>
          </w:tcPr>
          <w:p w14:paraId="53FDF2B7">
            <w:pPr>
              <w:pStyle w:val="4"/>
              <w:spacing w:before="263" w:line="240" w:lineRule="auto"/>
              <w:ind w:left="86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7.5%</w:t>
            </w:r>
          </w:p>
        </w:tc>
      </w:tr>
      <w:tr w14:paraId="4C5455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02" w:type="dxa"/>
            <w:vAlign w:val="top"/>
          </w:tcPr>
          <w:p w14:paraId="0375E6B5">
            <w:pPr>
              <w:pStyle w:val="4"/>
              <w:spacing w:before="184" w:line="240" w:lineRule="auto"/>
              <w:ind w:left="51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3"/>
                <w:szCs w:val="23"/>
              </w:rPr>
              <w:t>C-反应蛋白</w:t>
            </w:r>
          </w:p>
        </w:tc>
        <w:tc>
          <w:tcPr>
            <w:tcW w:w="6617" w:type="dxa"/>
            <w:vAlign w:val="top"/>
          </w:tcPr>
          <w:p w14:paraId="4F56E684">
            <w:pPr>
              <w:pStyle w:val="4"/>
              <w:spacing w:before="292" w:line="240" w:lineRule="auto"/>
              <w:ind w:left="86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3"/>
                <w:sz w:val="23"/>
                <w:szCs w:val="23"/>
              </w:rPr>
              <w:t>7.5%</w:t>
            </w:r>
          </w:p>
        </w:tc>
      </w:tr>
      <w:tr w14:paraId="1072A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819" w:type="dxa"/>
            <w:gridSpan w:val="2"/>
            <w:vAlign w:val="top"/>
          </w:tcPr>
          <w:p w14:paraId="350321F9">
            <w:pPr>
              <w:pStyle w:val="4"/>
              <w:spacing w:before="116" w:line="240" w:lineRule="auto"/>
              <w:ind w:left="175" w:right="73" w:hanging="12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3"/>
                <w:szCs w:val="23"/>
              </w:rPr>
              <w:t>内分泌</w:t>
            </w:r>
          </w:p>
        </w:tc>
      </w:tr>
      <w:tr w14:paraId="31783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202" w:type="dxa"/>
            <w:vAlign w:val="top"/>
          </w:tcPr>
          <w:p w14:paraId="33C85005">
            <w:pPr>
              <w:pStyle w:val="4"/>
              <w:spacing w:before="292" w:line="240" w:lineRule="auto"/>
              <w:ind w:left="68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3"/>
                <w:szCs w:val="23"/>
              </w:rPr>
              <w:t>游</w:t>
            </w:r>
            <w:r>
              <w:rPr>
                <w:rFonts w:hint="eastAsia" w:asciiTheme="minorEastAsia" w:hAnsiTheme="minorEastAsia" w:eastAsiaTheme="minorEastAsia" w:cstheme="minorEastAsia"/>
                <w:spacing w:val="-44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3"/>
                <w:szCs w:val="23"/>
              </w:rPr>
              <w:t>离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3"/>
                <w:szCs w:val="23"/>
              </w:rPr>
              <w:t>T₃</w:t>
            </w:r>
          </w:p>
        </w:tc>
        <w:tc>
          <w:tcPr>
            <w:tcW w:w="6617" w:type="dxa"/>
            <w:vAlign w:val="top"/>
          </w:tcPr>
          <w:p w14:paraId="2C3AD1F9">
            <w:pPr>
              <w:pStyle w:val="4"/>
              <w:spacing w:before="116" w:line="240" w:lineRule="auto"/>
              <w:ind w:left="175" w:right="73" w:hanging="12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0.245(≤3.5pmol/L)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8.3%(&gt;3.5pmol/L)</w:t>
            </w:r>
          </w:p>
        </w:tc>
      </w:tr>
      <w:tr w14:paraId="51497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202" w:type="dxa"/>
            <w:vAlign w:val="top"/>
          </w:tcPr>
          <w:p w14:paraId="39280557">
            <w:pPr>
              <w:pStyle w:val="4"/>
              <w:spacing w:before="293" w:line="240" w:lineRule="auto"/>
              <w:ind w:left="80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3"/>
                <w:szCs w:val="23"/>
              </w:rPr>
              <w:t>总</w:t>
            </w:r>
            <w:r>
              <w:rPr>
                <w:rFonts w:hint="eastAsia" w:asciiTheme="minorEastAsia" w:hAnsiTheme="minorEastAsia" w:eastAsiaTheme="minorEastAsia" w:cstheme="minorEastAsia"/>
                <w:spacing w:val="-21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3"/>
                <w:szCs w:val="23"/>
              </w:rPr>
              <w:t>T₃</w:t>
            </w:r>
          </w:p>
        </w:tc>
        <w:tc>
          <w:tcPr>
            <w:tcW w:w="6617" w:type="dxa"/>
            <w:vAlign w:val="top"/>
          </w:tcPr>
          <w:p w14:paraId="272960D3">
            <w:pPr>
              <w:pStyle w:val="4"/>
              <w:spacing w:before="168" w:line="240" w:lineRule="auto"/>
              <w:ind w:left="175" w:right="73" w:hanging="12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0.091(≤1.3nmol/L)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8.3%(&gt;1.3nmol/L)</w:t>
            </w:r>
          </w:p>
        </w:tc>
      </w:tr>
      <w:tr w14:paraId="7CF85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202" w:type="dxa"/>
            <w:vAlign w:val="top"/>
          </w:tcPr>
          <w:p w14:paraId="061181C4">
            <w:pPr>
              <w:pStyle w:val="4"/>
              <w:spacing w:before="295" w:line="240" w:lineRule="auto"/>
              <w:ind w:left="68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3"/>
                <w:szCs w:val="23"/>
              </w:rPr>
              <w:t>游</w:t>
            </w:r>
            <w:r>
              <w:rPr>
                <w:rFonts w:hint="eastAsia" w:asciiTheme="minorEastAsia" w:hAnsiTheme="minorEastAsia" w:eastAsiaTheme="minorEastAsia" w:cstheme="minorEastAsia"/>
                <w:spacing w:val="-47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3"/>
                <w:szCs w:val="23"/>
              </w:rPr>
              <w:t>离</w:t>
            </w:r>
            <w:r>
              <w:rPr>
                <w:rFonts w:hint="eastAsia" w:asciiTheme="minorEastAsia" w:hAnsiTheme="minorEastAsia" w:eastAsiaTheme="minorEastAsia" w:cstheme="minorEastAsia"/>
                <w:spacing w:val="-54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3"/>
                <w:szCs w:val="23"/>
              </w:rPr>
              <w:t>T₄</w:t>
            </w:r>
          </w:p>
        </w:tc>
        <w:tc>
          <w:tcPr>
            <w:tcW w:w="6617" w:type="dxa"/>
            <w:vAlign w:val="top"/>
          </w:tcPr>
          <w:p w14:paraId="270ADA48">
            <w:pPr>
              <w:pStyle w:val="4"/>
              <w:spacing w:before="138" w:line="240" w:lineRule="auto"/>
              <w:ind w:left="224" w:right="183" w:hanging="4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0.84(≤12pmol/L)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8.3%(&gt;12pmol/L)</w:t>
            </w:r>
          </w:p>
        </w:tc>
      </w:tr>
      <w:tr w14:paraId="1E007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202" w:type="dxa"/>
            <w:vAlign w:val="top"/>
          </w:tcPr>
          <w:p w14:paraId="64C83AE4">
            <w:pPr>
              <w:pStyle w:val="4"/>
              <w:spacing w:before="286" w:line="240" w:lineRule="auto"/>
              <w:ind w:left="804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3"/>
                <w:szCs w:val="23"/>
              </w:rPr>
              <w:t>总</w:t>
            </w:r>
            <w:r>
              <w:rPr>
                <w:rFonts w:hint="eastAsia" w:asciiTheme="minorEastAsia" w:hAnsiTheme="minorEastAsia" w:eastAsiaTheme="minorEastAsia" w:cstheme="minorEastAsia"/>
                <w:spacing w:val="-26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3"/>
                <w:szCs w:val="23"/>
              </w:rPr>
              <w:t>T₄</w:t>
            </w:r>
          </w:p>
        </w:tc>
        <w:tc>
          <w:tcPr>
            <w:tcW w:w="6617" w:type="dxa"/>
            <w:vAlign w:val="top"/>
          </w:tcPr>
          <w:p w14:paraId="11BF4A22">
            <w:pPr>
              <w:pStyle w:val="4"/>
              <w:spacing w:before="141" w:line="240" w:lineRule="auto"/>
              <w:ind w:left="284" w:right="182" w:hanging="10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8.4(≤120nmol/L)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8%(&gt;120nmol/L)</w:t>
            </w:r>
          </w:p>
        </w:tc>
      </w:tr>
      <w:tr w14:paraId="33AE9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202" w:type="dxa"/>
            <w:vAlign w:val="top"/>
          </w:tcPr>
          <w:p w14:paraId="0CCB0C7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D8CF180">
            <w:pPr>
              <w:pStyle w:val="4"/>
              <w:spacing w:before="75" w:line="240" w:lineRule="auto"/>
              <w:ind w:left="91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3"/>
                <w:szCs w:val="23"/>
              </w:rPr>
              <w:t>TSH</w:t>
            </w:r>
          </w:p>
        </w:tc>
        <w:tc>
          <w:tcPr>
            <w:tcW w:w="6617" w:type="dxa"/>
            <w:vAlign w:val="top"/>
          </w:tcPr>
          <w:p w14:paraId="5873ED1D">
            <w:pPr>
              <w:pStyle w:val="4"/>
              <w:spacing w:before="171" w:line="240" w:lineRule="auto"/>
              <w:ind w:left="284" w:right="183" w:hanging="10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0.035(≤0.5mU/L)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8.3%(&gt;0.5mU/L)</w:t>
            </w:r>
          </w:p>
        </w:tc>
      </w:tr>
      <w:tr w14:paraId="5BBBC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19" w:type="dxa"/>
            <w:gridSpan w:val="2"/>
            <w:vAlign w:val="top"/>
          </w:tcPr>
          <w:p w14:paraId="082A356B">
            <w:pPr>
              <w:pStyle w:val="4"/>
              <w:spacing w:before="131" w:line="240" w:lineRule="auto"/>
              <w:ind w:left="224" w:right="183" w:hanging="49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23"/>
                <w:szCs w:val="23"/>
              </w:rPr>
              <w:t>肿瘤标志物</w:t>
            </w:r>
          </w:p>
        </w:tc>
      </w:tr>
      <w:tr w14:paraId="24BEF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202" w:type="dxa"/>
            <w:vAlign w:val="top"/>
          </w:tcPr>
          <w:p w14:paraId="487B3D76">
            <w:pPr>
              <w:pStyle w:val="4"/>
              <w:spacing w:before="299" w:line="240" w:lineRule="auto"/>
              <w:ind w:left="75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7"/>
                <w:sz w:val="23"/>
                <w:szCs w:val="23"/>
              </w:rPr>
              <w:t>总PSA</w:t>
            </w:r>
          </w:p>
        </w:tc>
        <w:tc>
          <w:tcPr>
            <w:tcW w:w="6617" w:type="dxa"/>
            <w:vAlign w:val="top"/>
          </w:tcPr>
          <w:p w14:paraId="618AC339">
            <w:pPr>
              <w:pStyle w:val="4"/>
              <w:spacing w:before="131" w:line="240" w:lineRule="auto"/>
              <w:ind w:left="224" w:right="183" w:hanging="4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0.40(≤5.0μg/L)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8.3%(&gt;5.0μg/L)</w:t>
            </w:r>
          </w:p>
        </w:tc>
      </w:tr>
      <w:tr w14:paraId="3FF2E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202" w:type="dxa"/>
            <w:vAlign w:val="top"/>
          </w:tcPr>
          <w:p w14:paraId="41CF1A7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5C4C523A">
            <w:pPr>
              <w:pStyle w:val="4"/>
              <w:spacing w:before="75" w:line="240" w:lineRule="auto"/>
              <w:ind w:left="91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CEA</w:t>
            </w:r>
          </w:p>
        </w:tc>
        <w:tc>
          <w:tcPr>
            <w:tcW w:w="6617" w:type="dxa"/>
            <w:vAlign w:val="top"/>
          </w:tcPr>
          <w:p w14:paraId="4F6FC36D">
            <w:pPr>
              <w:pStyle w:val="4"/>
              <w:spacing w:before="151" w:line="240" w:lineRule="auto"/>
              <w:ind w:left="224" w:right="183" w:hanging="4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0.40(≤5.0μg/L)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8.3%(&gt;5.0μg/L)</w:t>
            </w:r>
          </w:p>
        </w:tc>
      </w:tr>
    </w:tbl>
    <w:p w14:paraId="7FBAFA16">
      <w:pPr>
        <w:spacing w:line="240" w:lineRule="auto"/>
        <w:rPr>
          <w:rFonts w:hint="eastAsia" w:asciiTheme="minorEastAsia" w:hAnsiTheme="minorEastAsia" w:eastAsiaTheme="minorEastAsia" w:cstheme="minorEastAsia"/>
          <w:sz w:val="21"/>
        </w:rPr>
      </w:pPr>
    </w:p>
    <w:p w14:paraId="64DDF76B">
      <w:pPr>
        <w:spacing w:line="240" w:lineRule="auto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footerReference r:id="rId7" w:type="default"/>
          <w:pgSz w:w="11910" w:h="16840"/>
          <w:pgMar w:top="1431" w:right="1592" w:bottom="1365" w:left="1494" w:header="0" w:footer="10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94A7A0F">
      <w:pPr>
        <w:spacing w:before="7" w:line="240" w:lineRule="auto"/>
        <w:rPr>
          <w:rFonts w:hint="eastAsia" w:asciiTheme="minorEastAsia" w:hAnsiTheme="minorEastAsia" w:eastAsiaTheme="minorEastAsia" w:cstheme="minorEastAsia"/>
        </w:rPr>
      </w:pPr>
    </w:p>
    <w:p w14:paraId="3AD0D2A2">
      <w:pPr>
        <w:spacing w:before="6" w:line="240" w:lineRule="auto"/>
        <w:rPr>
          <w:rFonts w:hint="eastAsia" w:asciiTheme="minorEastAsia" w:hAnsiTheme="minorEastAsia" w:eastAsiaTheme="minorEastAsia" w:cstheme="minorEastAsia"/>
        </w:rPr>
      </w:pPr>
    </w:p>
    <w:p w14:paraId="5F6F0E38">
      <w:pPr>
        <w:spacing w:before="6" w:line="240" w:lineRule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5"/>
        <w:tblW w:w="8936" w:type="dxa"/>
        <w:tblInd w:w="1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2"/>
        <w:gridCol w:w="6724"/>
      </w:tblGrid>
      <w:tr w14:paraId="1A57D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212" w:type="dxa"/>
            <w:vAlign w:val="top"/>
          </w:tcPr>
          <w:p w14:paraId="3D659B5A">
            <w:pPr>
              <w:pStyle w:val="4"/>
              <w:spacing w:before="214" w:line="240" w:lineRule="auto"/>
              <w:ind w:left="63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3"/>
                <w:szCs w:val="23"/>
                <w:highlight w:val="none"/>
              </w:rPr>
              <w:t>检验项目</w:t>
            </w:r>
          </w:p>
        </w:tc>
        <w:tc>
          <w:tcPr>
            <w:tcW w:w="6724" w:type="dxa"/>
            <w:vAlign w:val="top"/>
          </w:tcPr>
          <w:p w14:paraId="42C05719">
            <w:pPr>
              <w:pStyle w:val="4"/>
              <w:spacing w:before="213" w:line="240" w:lineRule="auto"/>
              <w:ind w:left="405"/>
              <w:jc w:val="center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  <w:highlight w:val="none"/>
              </w:rPr>
              <w:t>允许不精密度</w:t>
            </w:r>
          </w:p>
        </w:tc>
      </w:tr>
      <w:tr w14:paraId="3C5FB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2212" w:type="dxa"/>
            <w:vAlign w:val="top"/>
          </w:tcPr>
          <w:p w14:paraId="7A45EB4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687631A">
            <w:pPr>
              <w:pStyle w:val="4"/>
              <w:spacing w:before="74" w:line="240" w:lineRule="auto"/>
              <w:ind w:left="92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AFP</w:t>
            </w:r>
          </w:p>
        </w:tc>
        <w:tc>
          <w:tcPr>
            <w:tcW w:w="6724" w:type="dxa"/>
            <w:vAlign w:val="top"/>
          </w:tcPr>
          <w:p w14:paraId="5D807375">
            <w:pPr>
              <w:pStyle w:val="4"/>
              <w:spacing w:before="136" w:line="240" w:lineRule="auto"/>
              <w:ind w:left="295" w:right="263" w:hanging="60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1.36(≤17kIU/L)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8.3%(&gt;17kIU/L)</w:t>
            </w:r>
          </w:p>
        </w:tc>
      </w:tr>
      <w:tr w14:paraId="67940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2212" w:type="dxa"/>
            <w:vAlign w:val="top"/>
          </w:tcPr>
          <w:p w14:paraId="1DA67217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8DDEC20">
            <w:pPr>
              <w:pStyle w:val="4"/>
              <w:spacing w:before="75" w:line="240" w:lineRule="auto"/>
              <w:ind w:left="69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游离PSA</w:t>
            </w:r>
          </w:p>
        </w:tc>
        <w:tc>
          <w:tcPr>
            <w:tcW w:w="6724" w:type="dxa"/>
            <w:vAlign w:val="top"/>
          </w:tcPr>
          <w:p w14:paraId="73953E35">
            <w:pPr>
              <w:pStyle w:val="4"/>
              <w:spacing w:before="137" w:line="240" w:lineRule="auto"/>
              <w:ind w:left="11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0.112(≤1.4μg/L)</w:t>
            </w:r>
          </w:p>
          <w:p w14:paraId="4C5765CA">
            <w:pPr>
              <w:pStyle w:val="4"/>
              <w:spacing w:before="133" w:line="240" w:lineRule="auto"/>
              <w:ind w:left="23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3"/>
                <w:szCs w:val="23"/>
              </w:rPr>
              <w:t>8.3%(&gt;1.4μg/L)</w:t>
            </w:r>
          </w:p>
        </w:tc>
      </w:tr>
    </w:tbl>
    <w:p w14:paraId="3E01BF94">
      <w:pPr>
        <w:spacing w:before="188" w:line="240" w:lineRule="auto"/>
        <w:ind w:left="895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(二)临床血液学检验常规项目分析质量要求。</w:t>
      </w:r>
    </w:p>
    <w:p w14:paraId="7400A21B">
      <w:pPr>
        <w:spacing w:line="240" w:lineRule="auto"/>
        <w:rPr>
          <w:rFonts w:hint="eastAsia" w:asciiTheme="minorEastAsia" w:hAnsiTheme="minorEastAsia" w:eastAsiaTheme="minorEastAsia" w:cstheme="minorEastAsia"/>
          <w:sz w:val="2"/>
        </w:rPr>
      </w:pPr>
    </w:p>
    <w:tbl>
      <w:tblPr>
        <w:tblStyle w:val="5"/>
        <w:tblW w:w="903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2"/>
        <w:gridCol w:w="6703"/>
      </w:tblGrid>
      <w:tr w14:paraId="07E8A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332" w:type="dxa"/>
            <w:vAlign w:val="top"/>
          </w:tcPr>
          <w:p w14:paraId="3F1FCD77">
            <w:pPr>
              <w:pStyle w:val="4"/>
              <w:spacing w:before="234" w:line="240" w:lineRule="auto"/>
              <w:ind w:left="71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highlight w:val="none"/>
              </w:rPr>
              <w:t>检验项目</w:t>
            </w:r>
          </w:p>
        </w:tc>
        <w:tc>
          <w:tcPr>
            <w:tcW w:w="6703" w:type="dxa"/>
            <w:vAlign w:val="top"/>
          </w:tcPr>
          <w:p w14:paraId="16CCA67E">
            <w:pPr>
              <w:pStyle w:val="4"/>
              <w:spacing w:before="82" w:line="240" w:lineRule="auto"/>
              <w:ind w:left="653" w:right="421" w:hanging="219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highlight w:val="none"/>
              </w:rPr>
              <w:t xml:space="preserve">允许不精 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highlight w:val="none"/>
              </w:rPr>
              <w:t>密度</w:t>
            </w:r>
          </w:p>
        </w:tc>
      </w:tr>
      <w:tr w14:paraId="0B5C8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035" w:type="dxa"/>
            <w:gridSpan w:val="2"/>
            <w:vAlign w:val="top"/>
          </w:tcPr>
          <w:p w14:paraId="5E5391E8">
            <w:pPr>
              <w:pStyle w:val="4"/>
              <w:spacing w:before="250" w:line="240" w:lineRule="auto"/>
              <w:ind w:left="544"/>
              <w:jc w:val="center"/>
              <w:rPr>
                <w:rFonts w:hint="eastAsia" w:asciiTheme="minorEastAsia" w:hAnsiTheme="minorEastAsia" w:eastAsiaTheme="minorEastAsia" w:cs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2"/>
              </w:rPr>
              <w:t>全血细胞计数</w:t>
            </w:r>
          </w:p>
        </w:tc>
      </w:tr>
      <w:tr w14:paraId="41692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332" w:type="dxa"/>
            <w:vAlign w:val="top"/>
          </w:tcPr>
          <w:p w14:paraId="498205F6">
            <w:pPr>
              <w:pStyle w:val="4"/>
              <w:spacing w:before="231" w:line="240" w:lineRule="auto"/>
              <w:ind w:left="60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白细胞计数</w:t>
            </w:r>
          </w:p>
        </w:tc>
        <w:tc>
          <w:tcPr>
            <w:tcW w:w="6703" w:type="dxa"/>
            <w:vAlign w:val="top"/>
          </w:tcPr>
          <w:p w14:paraId="5EFEC33A">
            <w:pPr>
              <w:pStyle w:val="4"/>
              <w:spacing w:before="250" w:line="240" w:lineRule="auto"/>
              <w:ind w:left="5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≤6.0%</w:t>
            </w:r>
          </w:p>
        </w:tc>
      </w:tr>
      <w:tr w14:paraId="3C8F0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332" w:type="dxa"/>
            <w:vAlign w:val="top"/>
          </w:tcPr>
          <w:p w14:paraId="09A1235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415D807F">
            <w:pPr>
              <w:pStyle w:val="4"/>
              <w:spacing w:before="71" w:line="240" w:lineRule="auto"/>
              <w:ind w:left="60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血小板计数</w:t>
            </w:r>
          </w:p>
        </w:tc>
        <w:tc>
          <w:tcPr>
            <w:tcW w:w="6703" w:type="dxa"/>
            <w:vAlign w:val="top"/>
          </w:tcPr>
          <w:p w14:paraId="7DD296A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EDA2C21">
            <w:pPr>
              <w:pStyle w:val="4"/>
              <w:spacing w:before="72" w:line="240" w:lineRule="auto"/>
              <w:ind w:left="5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≤8.0%</w:t>
            </w:r>
          </w:p>
        </w:tc>
      </w:tr>
      <w:tr w14:paraId="73378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2332" w:type="dxa"/>
            <w:vAlign w:val="top"/>
          </w:tcPr>
          <w:p w14:paraId="4736F6B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80428DD">
            <w:pPr>
              <w:pStyle w:val="4"/>
              <w:spacing w:before="71" w:line="240" w:lineRule="auto"/>
              <w:ind w:left="71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</w:rPr>
              <w:t>血红蛋白</w:t>
            </w:r>
          </w:p>
        </w:tc>
        <w:tc>
          <w:tcPr>
            <w:tcW w:w="6703" w:type="dxa"/>
            <w:vAlign w:val="top"/>
          </w:tcPr>
          <w:p w14:paraId="4C3412B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2741BFD">
            <w:pPr>
              <w:pStyle w:val="4"/>
              <w:spacing w:before="72" w:line="240" w:lineRule="auto"/>
              <w:ind w:left="5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≤2.0%</w:t>
            </w:r>
          </w:p>
        </w:tc>
      </w:tr>
      <w:tr w14:paraId="22994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2332" w:type="dxa"/>
            <w:vAlign w:val="top"/>
          </w:tcPr>
          <w:p w14:paraId="53E35CA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E3BD575">
            <w:pPr>
              <w:pStyle w:val="4"/>
              <w:spacing w:before="71" w:line="240" w:lineRule="auto"/>
              <w:ind w:left="60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红细胞计数</w:t>
            </w:r>
          </w:p>
        </w:tc>
        <w:tc>
          <w:tcPr>
            <w:tcW w:w="6703" w:type="dxa"/>
            <w:vAlign w:val="top"/>
          </w:tcPr>
          <w:p w14:paraId="3F65A6B9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4FFEC48A">
            <w:pPr>
              <w:pStyle w:val="4"/>
              <w:spacing w:before="71" w:line="240" w:lineRule="auto"/>
              <w:ind w:left="5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≤2.5%</w:t>
            </w:r>
          </w:p>
        </w:tc>
      </w:tr>
      <w:tr w14:paraId="2B980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332" w:type="dxa"/>
            <w:vAlign w:val="top"/>
          </w:tcPr>
          <w:p w14:paraId="39344EE6">
            <w:pPr>
              <w:pStyle w:val="4"/>
              <w:spacing w:before="136" w:line="240" w:lineRule="auto"/>
              <w:ind w:left="60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</w:rPr>
              <w:t>血细胞比容</w:t>
            </w:r>
          </w:p>
        </w:tc>
        <w:tc>
          <w:tcPr>
            <w:tcW w:w="6703" w:type="dxa"/>
            <w:vAlign w:val="top"/>
          </w:tcPr>
          <w:p w14:paraId="07805CF9">
            <w:pPr>
              <w:pStyle w:val="4"/>
              <w:spacing w:before="155" w:line="240" w:lineRule="auto"/>
              <w:ind w:left="5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≤4.0%</w:t>
            </w:r>
          </w:p>
        </w:tc>
      </w:tr>
      <w:tr w14:paraId="1929F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035" w:type="dxa"/>
            <w:gridSpan w:val="2"/>
            <w:vAlign w:val="top"/>
          </w:tcPr>
          <w:p w14:paraId="6ACC6E16">
            <w:pPr>
              <w:pStyle w:val="4"/>
              <w:spacing w:before="97" w:line="240" w:lineRule="auto"/>
              <w:ind w:left="154" w:right="116" w:hanging="50"/>
              <w:jc w:val="center"/>
              <w:rPr>
                <w:rFonts w:hint="eastAsia" w:asciiTheme="minorEastAsia" w:hAnsiTheme="minorEastAsia" w:eastAsiaTheme="minorEastAsia" w:cstheme="minorEastAsia"/>
                <w:spacing w:val="-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</w:rPr>
              <w:t>凝血试验</w:t>
            </w:r>
          </w:p>
        </w:tc>
      </w:tr>
      <w:tr w14:paraId="0D49E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332" w:type="dxa"/>
            <w:vAlign w:val="top"/>
          </w:tcPr>
          <w:p w14:paraId="19C3A020">
            <w:pPr>
              <w:pStyle w:val="4"/>
              <w:spacing w:before="295" w:line="240" w:lineRule="auto"/>
              <w:ind w:left="104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PT</w:t>
            </w:r>
          </w:p>
        </w:tc>
        <w:tc>
          <w:tcPr>
            <w:tcW w:w="6703" w:type="dxa"/>
            <w:vAlign w:val="top"/>
          </w:tcPr>
          <w:p w14:paraId="2C763ABC">
            <w:pPr>
              <w:pStyle w:val="4"/>
              <w:spacing w:before="97" w:line="240" w:lineRule="auto"/>
              <w:ind w:left="154" w:right="116" w:hanging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正常样本≤6.5%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异常样本≤10%</w:t>
            </w:r>
          </w:p>
        </w:tc>
      </w:tr>
      <w:tr w14:paraId="3B5D5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332" w:type="dxa"/>
            <w:vAlign w:val="top"/>
          </w:tcPr>
          <w:p w14:paraId="7828F20D">
            <w:pPr>
              <w:pStyle w:val="4"/>
              <w:spacing w:before="99" w:line="240" w:lineRule="auto"/>
              <w:ind w:left="38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国际标准化比值</w:t>
            </w:r>
          </w:p>
          <w:p w14:paraId="74CD8B44">
            <w:pPr>
              <w:pStyle w:val="4"/>
              <w:spacing w:before="82" w:line="240" w:lineRule="auto"/>
              <w:ind w:left="88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</w:rPr>
              <w:t>(INR)</w:t>
            </w:r>
          </w:p>
        </w:tc>
        <w:tc>
          <w:tcPr>
            <w:tcW w:w="6703" w:type="dxa"/>
            <w:vAlign w:val="top"/>
          </w:tcPr>
          <w:p w14:paraId="1550B514">
            <w:pPr>
              <w:pStyle w:val="4"/>
              <w:spacing w:before="99" w:line="240" w:lineRule="auto"/>
              <w:ind w:left="154" w:right="116" w:hanging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正常样本≤6.5%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异常样本≤10%</w:t>
            </w:r>
          </w:p>
        </w:tc>
      </w:tr>
      <w:tr w14:paraId="369BD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332" w:type="dxa"/>
            <w:vAlign w:val="top"/>
          </w:tcPr>
          <w:p w14:paraId="571380E2">
            <w:pPr>
              <w:pStyle w:val="4"/>
              <w:spacing w:before="82"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lang w:val="en-US" w:eastAsia="zh-CN"/>
              </w:rPr>
              <w:t>APTT</w:t>
            </w:r>
          </w:p>
        </w:tc>
        <w:tc>
          <w:tcPr>
            <w:tcW w:w="6703" w:type="dxa"/>
            <w:vAlign w:val="top"/>
          </w:tcPr>
          <w:p w14:paraId="129C91FB">
            <w:pPr>
              <w:pStyle w:val="4"/>
              <w:spacing w:before="99" w:line="240" w:lineRule="auto"/>
              <w:ind w:left="154" w:right="116" w:hanging="50"/>
              <w:rPr>
                <w:rFonts w:hint="eastAsia" w:asciiTheme="minorEastAsia" w:hAnsiTheme="minorEastAsia" w:eastAsiaTheme="minorEastAsia" w:cstheme="minorEastAsia"/>
                <w:spacing w:val="-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正常样本≤6.5%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异常样本≤10%</w:t>
            </w:r>
          </w:p>
        </w:tc>
      </w:tr>
      <w:tr w14:paraId="79CB1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332" w:type="dxa"/>
            <w:vAlign w:val="top"/>
          </w:tcPr>
          <w:p w14:paraId="7BFD6706">
            <w:pPr>
              <w:pStyle w:val="4"/>
              <w:spacing w:before="82" w:line="240" w:lineRule="auto"/>
              <w:ind w:left="885"/>
              <w:rPr>
                <w:rFonts w:hint="eastAsia" w:asciiTheme="minorEastAsia" w:hAnsiTheme="minorEastAsia" w:eastAsiaTheme="minorEastAsia" w:cstheme="minorEastAsia"/>
                <w:spacing w:val="-1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lang w:val="en-US" w:eastAsia="zh-CN"/>
              </w:rPr>
              <w:t>FIB</w:t>
            </w:r>
          </w:p>
        </w:tc>
        <w:tc>
          <w:tcPr>
            <w:tcW w:w="6703" w:type="dxa"/>
            <w:vAlign w:val="top"/>
          </w:tcPr>
          <w:p w14:paraId="37AD1C6A">
            <w:pPr>
              <w:pStyle w:val="4"/>
              <w:spacing w:before="99" w:line="240" w:lineRule="auto"/>
              <w:ind w:left="154" w:right="116" w:hanging="50"/>
              <w:rPr>
                <w:rFonts w:hint="eastAsia" w:asciiTheme="minorEastAsia" w:hAnsiTheme="minorEastAsia" w:eastAsiaTheme="minorEastAsia" w:cstheme="minorEastAsia"/>
                <w:spacing w:val="-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正常样本≤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%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异常样本≤1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%</w:t>
            </w:r>
          </w:p>
        </w:tc>
      </w:tr>
    </w:tbl>
    <w:p w14:paraId="0D04B819">
      <w:pPr>
        <w:spacing w:before="183" w:line="240" w:lineRule="auto"/>
        <w:ind w:left="899"/>
        <w:outlineLvl w:val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4"/>
          <w:sz w:val="32"/>
          <w:szCs w:val="32"/>
        </w:rPr>
        <w:t>(三)临床免疫学检验常规项目分析质量要求。</w:t>
      </w:r>
    </w:p>
    <w:tbl>
      <w:tblPr>
        <w:tblStyle w:val="5"/>
        <w:tblW w:w="8936" w:type="dxa"/>
        <w:tblInd w:w="1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2"/>
        <w:gridCol w:w="2877"/>
        <w:gridCol w:w="3797"/>
      </w:tblGrid>
      <w:tr w14:paraId="2764D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262" w:type="dxa"/>
            <w:vAlign w:val="top"/>
          </w:tcPr>
          <w:p w14:paraId="15DA7B42">
            <w:pPr>
              <w:pStyle w:val="4"/>
              <w:spacing w:before="211" w:line="240" w:lineRule="auto"/>
              <w:ind w:left="668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6"/>
                <w:sz w:val="23"/>
                <w:szCs w:val="23"/>
              </w:rPr>
              <w:t>检验项目</w:t>
            </w:r>
          </w:p>
        </w:tc>
        <w:tc>
          <w:tcPr>
            <w:tcW w:w="2877" w:type="dxa"/>
            <w:vAlign w:val="top"/>
          </w:tcPr>
          <w:p w14:paraId="5F43F9B3">
            <w:pPr>
              <w:pStyle w:val="4"/>
              <w:spacing w:before="209" w:line="240" w:lineRule="auto"/>
              <w:ind w:left="166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23"/>
                <w:szCs w:val="23"/>
              </w:rPr>
              <w:t>室间质评各项目评价要求</w:t>
            </w:r>
          </w:p>
        </w:tc>
        <w:tc>
          <w:tcPr>
            <w:tcW w:w="3797" w:type="dxa"/>
            <w:vAlign w:val="top"/>
          </w:tcPr>
          <w:p w14:paraId="0FEDE30F">
            <w:pPr>
              <w:pStyle w:val="4"/>
              <w:spacing w:before="211" w:line="240" w:lineRule="auto"/>
              <w:ind w:left="449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23"/>
                <w:szCs w:val="23"/>
              </w:rPr>
              <w:t>室内质控变异系数(CV)要求</w:t>
            </w:r>
          </w:p>
        </w:tc>
      </w:tr>
      <w:tr w14:paraId="0DE74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2262" w:type="dxa"/>
            <w:vAlign w:val="top"/>
          </w:tcPr>
          <w:p w14:paraId="25EA228E">
            <w:pPr>
              <w:pStyle w:val="4"/>
              <w:spacing w:before="103" w:line="240" w:lineRule="auto"/>
              <w:ind w:left="20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3"/>
                <w:szCs w:val="23"/>
              </w:rPr>
              <w:t>乙型肝炎表面抗原</w:t>
            </w:r>
          </w:p>
        </w:tc>
        <w:tc>
          <w:tcPr>
            <w:tcW w:w="2877" w:type="dxa"/>
            <w:vAlign w:val="top"/>
          </w:tcPr>
          <w:p w14:paraId="1FA2EEFA">
            <w:pPr>
              <w:pStyle w:val="4"/>
              <w:spacing w:before="103" w:line="240" w:lineRule="auto"/>
              <w:ind w:left="623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与预期结果相符</w:t>
            </w:r>
          </w:p>
        </w:tc>
        <w:tc>
          <w:tcPr>
            <w:tcW w:w="3797" w:type="dxa"/>
            <w:vAlign w:val="top"/>
          </w:tcPr>
          <w:p w14:paraId="31C2CED9">
            <w:pPr>
              <w:pStyle w:val="4"/>
              <w:spacing w:before="123" w:line="240" w:lineRule="auto"/>
              <w:ind w:left="1426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CV≤20%</w:t>
            </w:r>
          </w:p>
        </w:tc>
      </w:tr>
      <w:tr w14:paraId="5B7A5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262" w:type="dxa"/>
            <w:vAlign w:val="top"/>
          </w:tcPr>
          <w:p w14:paraId="1F74DA4B">
            <w:pPr>
              <w:pStyle w:val="4"/>
              <w:spacing w:before="95" w:line="240" w:lineRule="auto"/>
              <w:ind w:left="20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乙型肝炎表面抗体</w:t>
            </w:r>
          </w:p>
        </w:tc>
        <w:tc>
          <w:tcPr>
            <w:tcW w:w="2877" w:type="dxa"/>
            <w:vAlign w:val="top"/>
          </w:tcPr>
          <w:p w14:paraId="2F664E6D">
            <w:pPr>
              <w:pStyle w:val="4"/>
              <w:spacing w:before="95" w:line="240" w:lineRule="auto"/>
              <w:ind w:left="623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与预期结果相符</w:t>
            </w:r>
          </w:p>
        </w:tc>
        <w:tc>
          <w:tcPr>
            <w:tcW w:w="3797" w:type="dxa"/>
            <w:vAlign w:val="top"/>
          </w:tcPr>
          <w:p w14:paraId="050DE5BD">
            <w:pPr>
              <w:pStyle w:val="4"/>
              <w:spacing w:before="116" w:line="240" w:lineRule="auto"/>
              <w:ind w:left="1426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CV≤20%</w:t>
            </w:r>
          </w:p>
        </w:tc>
      </w:tr>
      <w:tr w14:paraId="0EFE3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262" w:type="dxa"/>
            <w:vAlign w:val="top"/>
          </w:tcPr>
          <w:p w14:paraId="0113119C">
            <w:pPr>
              <w:pStyle w:val="4"/>
              <w:spacing w:before="97" w:line="240" w:lineRule="auto"/>
              <w:ind w:left="375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乙型肝炎e抗原</w:t>
            </w:r>
          </w:p>
        </w:tc>
        <w:tc>
          <w:tcPr>
            <w:tcW w:w="2877" w:type="dxa"/>
            <w:vAlign w:val="top"/>
          </w:tcPr>
          <w:p w14:paraId="7B57364F">
            <w:pPr>
              <w:pStyle w:val="4"/>
              <w:spacing w:before="97" w:line="240" w:lineRule="auto"/>
              <w:ind w:left="623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3"/>
                <w:szCs w:val="23"/>
              </w:rPr>
              <w:t>与预期结果相符</w:t>
            </w:r>
          </w:p>
        </w:tc>
        <w:tc>
          <w:tcPr>
            <w:tcW w:w="3797" w:type="dxa"/>
            <w:vAlign w:val="top"/>
          </w:tcPr>
          <w:p w14:paraId="33E7F611">
            <w:pPr>
              <w:pStyle w:val="4"/>
              <w:spacing w:before="117" w:line="240" w:lineRule="auto"/>
              <w:ind w:left="1426"/>
              <w:rPr>
                <w:rFonts w:hint="eastAsia" w:asciiTheme="minorEastAsia" w:hAnsiTheme="minorEastAsia" w:eastAsiaTheme="minorEastAsia" w:cs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3"/>
                <w:szCs w:val="23"/>
              </w:rPr>
              <w:t>CV≤20%</w:t>
            </w:r>
          </w:p>
        </w:tc>
      </w:tr>
    </w:tbl>
    <w:p w14:paraId="0D84ACEB">
      <w:pPr>
        <w:rPr>
          <w:rFonts w:ascii="Arial"/>
          <w:sz w:val="21"/>
        </w:rPr>
      </w:pPr>
    </w:p>
    <w:p w14:paraId="4196EBA6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10" w:h="16840"/>
          <w:pgMar w:top="1431" w:right="1475" w:bottom="1341" w:left="1395" w:header="0" w:footer="104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CDAF742">
      <w:pPr>
        <w:spacing w:before="110"/>
      </w:pPr>
    </w:p>
    <w:p w14:paraId="3760E053">
      <w:pPr>
        <w:spacing w:before="110"/>
      </w:pPr>
    </w:p>
    <w:tbl>
      <w:tblPr>
        <w:tblStyle w:val="5"/>
        <w:tblW w:w="87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2"/>
        <w:gridCol w:w="2867"/>
        <w:gridCol w:w="3670"/>
      </w:tblGrid>
      <w:tr w14:paraId="100C6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252" w:type="dxa"/>
            <w:vAlign w:val="top"/>
          </w:tcPr>
          <w:p w14:paraId="0C9BB291">
            <w:pPr>
              <w:pStyle w:val="4"/>
              <w:spacing w:before="201" w:line="219" w:lineRule="auto"/>
              <w:ind w:left="658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检验项目</w:t>
            </w:r>
          </w:p>
        </w:tc>
        <w:tc>
          <w:tcPr>
            <w:tcW w:w="2867" w:type="dxa"/>
            <w:vAlign w:val="top"/>
          </w:tcPr>
          <w:p w14:paraId="2D09098B">
            <w:pPr>
              <w:pStyle w:val="4"/>
              <w:spacing w:before="199" w:line="218" w:lineRule="auto"/>
              <w:ind w:left="166"/>
              <w:rPr>
                <w:sz w:val="23"/>
                <w:szCs w:val="23"/>
              </w:rPr>
            </w:pPr>
            <w:r>
              <w:rPr>
                <w:b/>
                <w:bCs/>
                <w:spacing w:val="-4"/>
                <w:sz w:val="23"/>
                <w:szCs w:val="23"/>
              </w:rPr>
              <w:t>室间质评各项目评价要求</w:t>
            </w:r>
          </w:p>
        </w:tc>
        <w:tc>
          <w:tcPr>
            <w:tcW w:w="3670" w:type="dxa"/>
            <w:vAlign w:val="top"/>
          </w:tcPr>
          <w:p w14:paraId="24AF3CC8">
            <w:pPr>
              <w:pStyle w:val="4"/>
              <w:spacing w:before="201" w:line="219" w:lineRule="auto"/>
              <w:ind w:left="449"/>
              <w:rPr>
                <w:sz w:val="23"/>
                <w:szCs w:val="23"/>
              </w:rPr>
            </w:pPr>
            <w:r>
              <w:rPr>
                <w:b/>
                <w:bCs/>
                <w:spacing w:val="-4"/>
                <w:sz w:val="23"/>
                <w:szCs w:val="23"/>
              </w:rPr>
              <w:t>室内质控变异系数(CV)要求</w:t>
            </w:r>
          </w:p>
        </w:tc>
      </w:tr>
      <w:tr w14:paraId="27EC2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2252" w:type="dxa"/>
            <w:vAlign w:val="top"/>
          </w:tcPr>
          <w:p w14:paraId="2E7B6AFB">
            <w:pPr>
              <w:pStyle w:val="4"/>
              <w:spacing w:before="103" w:line="219" w:lineRule="auto"/>
              <w:ind w:left="364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乙型肝炎e抗体</w:t>
            </w:r>
          </w:p>
        </w:tc>
        <w:tc>
          <w:tcPr>
            <w:tcW w:w="2867" w:type="dxa"/>
            <w:vAlign w:val="top"/>
          </w:tcPr>
          <w:p w14:paraId="22F50DF8">
            <w:pPr>
              <w:pStyle w:val="4"/>
              <w:spacing w:before="103" w:line="219" w:lineRule="auto"/>
              <w:ind w:left="622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与预期结果相符</w:t>
            </w:r>
          </w:p>
        </w:tc>
        <w:tc>
          <w:tcPr>
            <w:tcW w:w="3670" w:type="dxa"/>
            <w:vAlign w:val="top"/>
          </w:tcPr>
          <w:p w14:paraId="6D726C34">
            <w:pPr>
              <w:pStyle w:val="4"/>
              <w:spacing w:before="123" w:line="228" w:lineRule="auto"/>
              <w:ind w:left="1425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CV≤40%</w:t>
            </w:r>
          </w:p>
        </w:tc>
      </w:tr>
      <w:tr w14:paraId="09297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252" w:type="dxa"/>
            <w:vAlign w:val="top"/>
          </w:tcPr>
          <w:p w14:paraId="210D3160">
            <w:pPr>
              <w:pStyle w:val="4"/>
              <w:spacing w:before="95" w:line="219" w:lineRule="auto"/>
              <w:ind w:left="194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乙型肝炎核心抗体</w:t>
            </w:r>
          </w:p>
        </w:tc>
        <w:tc>
          <w:tcPr>
            <w:tcW w:w="2867" w:type="dxa"/>
            <w:vAlign w:val="top"/>
          </w:tcPr>
          <w:p w14:paraId="6EEC2092">
            <w:pPr>
              <w:pStyle w:val="4"/>
              <w:spacing w:before="95" w:line="219" w:lineRule="auto"/>
              <w:ind w:left="622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与预期结果相符</w:t>
            </w:r>
          </w:p>
        </w:tc>
        <w:tc>
          <w:tcPr>
            <w:tcW w:w="3670" w:type="dxa"/>
            <w:vAlign w:val="top"/>
          </w:tcPr>
          <w:p w14:paraId="303B19D8">
            <w:pPr>
              <w:pStyle w:val="4"/>
              <w:spacing w:before="116" w:line="226" w:lineRule="auto"/>
              <w:ind w:left="1425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CV≤40%</w:t>
            </w:r>
          </w:p>
        </w:tc>
      </w:tr>
      <w:tr w14:paraId="3FE06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2252" w:type="dxa"/>
            <w:vAlign w:val="top"/>
          </w:tcPr>
          <w:p w14:paraId="196576BE">
            <w:pPr>
              <w:pStyle w:val="4"/>
              <w:spacing w:before="107" w:line="219" w:lineRule="auto"/>
              <w:ind w:left="424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丙型肝炎抗体</w:t>
            </w:r>
          </w:p>
        </w:tc>
        <w:tc>
          <w:tcPr>
            <w:tcW w:w="2867" w:type="dxa"/>
            <w:vAlign w:val="top"/>
          </w:tcPr>
          <w:p w14:paraId="629FFBB4">
            <w:pPr>
              <w:pStyle w:val="4"/>
              <w:spacing w:before="107" w:line="219" w:lineRule="auto"/>
              <w:ind w:left="622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与预期结果相符</w:t>
            </w:r>
          </w:p>
        </w:tc>
        <w:tc>
          <w:tcPr>
            <w:tcW w:w="3670" w:type="dxa"/>
            <w:vAlign w:val="top"/>
          </w:tcPr>
          <w:p w14:paraId="49DC28A4">
            <w:pPr>
              <w:pStyle w:val="4"/>
              <w:spacing w:before="127" w:line="228" w:lineRule="auto"/>
              <w:ind w:left="1425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CV≤20%</w:t>
            </w:r>
          </w:p>
        </w:tc>
      </w:tr>
    </w:tbl>
    <w:p w14:paraId="38C7D6DD">
      <w:pPr>
        <w:spacing w:before="166" w:line="219" w:lineRule="auto"/>
        <w:ind w:left="79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(四)临床细胞分子遗传学项目分析质量要求。</w:t>
      </w:r>
    </w:p>
    <w:p w14:paraId="2E71AD7C">
      <w:pPr>
        <w:spacing w:line="14" w:lineRule="exact"/>
      </w:pPr>
    </w:p>
    <w:tbl>
      <w:tblPr>
        <w:tblStyle w:val="5"/>
        <w:tblW w:w="8790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737"/>
        <w:gridCol w:w="3211"/>
      </w:tblGrid>
      <w:tr w14:paraId="4FDFC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2842" w:type="dxa"/>
            <w:vAlign w:val="top"/>
          </w:tcPr>
          <w:p w14:paraId="216FD0C6">
            <w:pPr>
              <w:pStyle w:val="4"/>
              <w:spacing w:before="174" w:line="219" w:lineRule="auto"/>
              <w:ind w:left="975"/>
            </w:pPr>
            <w:r>
              <w:rPr>
                <w:spacing w:val="10"/>
              </w:rPr>
              <w:t>检验项目</w:t>
            </w:r>
          </w:p>
        </w:tc>
        <w:tc>
          <w:tcPr>
            <w:tcW w:w="2737" w:type="dxa"/>
            <w:vAlign w:val="top"/>
          </w:tcPr>
          <w:p w14:paraId="445C255A">
            <w:pPr>
              <w:pStyle w:val="4"/>
              <w:spacing w:before="169" w:line="218" w:lineRule="auto"/>
              <w:ind w:left="156"/>
            </w:pPr>
            <w:r>
              <w:rPr>
                <w:b/>
                <w:bCs/>
                <w:spacing w:val="-4"/>
              </w:rPr>
              <w:t>室间质评各项目评价要求</w:t>
            </w:r>
          </w:p>
        </w:tc>
        <w:tc>
          <w:tcPr>
            <w:tcW w:w="3211" w:type="dxa"/>
            <w:vAlign w:val="top"/>
          </w:tcPr>
          <w:p w14:paraId="4AA8BAF4">
            <w:pPr>
              <w:pStyle w:val="4"/>
              <w:spacing w:before="174" w:line="219" w:lineRule="auto"/>
              <w:ind w:left="1156"/>
            </w:pPr>
            <w:r>
              <w:rPr>
                <w:spacing w:val="2"/>
              </w:rPr>
              <w:t>室内质控</w:t>
            </w:r>
          </w:p>
        </w:tc>
      </w:tr>
      <w:tr w14:paraId="39700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842" w:type="dxa"/>
            <w:vAlign w:val="top"/>
          </w:tcPr>
          <w:p w14:paraId="6EF6ACE6">
            <w:pPr>
              <w:pStyle w:val="4"/>
              <w:spacing w:before="140" w:line="219" w:lineRule="auto"/>
              <w:ind w:left="534"/>
            </w:pPr>
            <w:r>
              <w:rPr>
                <w:spacing w:val="1"/>
              </w:rPr>
              <w:t>乙型肝炎病毒核酸</w:t>
            </w:r>
          </w:p>
          <w:p w14:paraId="006C1052">
            <w:pPr>
              <w:pStyle w:val="4"/>
              <w:spacing w:before="122" w:line="222" w:lineRule="auto"/>
              <w:ind w:left="915"/>
            </w:pPr>
            <w:r>
              <w:rPr>
                <w:spacing w:val="-6"/>
              </w:rPr>
              <w:t>(HBV-DNA)</w:t>
            </w:r>
          </w:p>
        </w:tc>
        <w:tc>
          <w:tcPr>
            <w:tcW w:w="2737" w:type="dxa"/>
            <w:vAlign w:val="top"/>
          </w:tcPr>
          <w:p w14:paraId="426DF25F">
            <w:pPr>
              <w:pStyle w:val="4"/>
              <w:spacing w:before="290" w:line="219" w:lineRule="auto"/>
              <w:ind w:left="593"/>
            </w:pPr>
            <w:r>
              <w:rPr>
                <w:spacing w:val="1"/>
              </w:rPr>
              <w:t>与预期结果相符</w:t>
            </w:r>
          </w:p>
        </w:tc>
        <w:tc>
          <w:tcPr>
            <w:tcW w:w="3211" w:type="dxa"/>
            <w:vAlign w:val="top"/>
          </w:tcPr>
          <w:p w14:paraId="23499ECA">
            <w:pPr>
              <w:pStyle w:val="4"/>
              <w:spacing w:before="290" w:line="219" w:lineRule="auto"/>
              <w:ind w:left="826"/>
            </w:pPr>
            <w:r>
              <w:rPr>
                <w:spacing w:val="1"/>
              </w:rPr>
              <w:t>与预期结果相符</w:t>
            </w:r>
          </w:p>
        </w:tc>
      </w:tr>
      <w:tr w14:paraId="10E9C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842" w:type="dxa"/>
            <w:vAlign w:val="top"/>
          </w:tcPr>
          <w:p w14:paraId="0D60D356">
            <w:pPr>
              <w:pStyle w:val="4"/>
              <w:spacing w:before="142" w:line="219" w:lineRule="auto"/>
              <w:ind w:left="534"/>
            </w:pPr>
            <w:r>
              <w:rPr>
                <w:spacing w:val="1"/>
              </w:rPr>
              <w:t>丙型肝炎病毒核酸</w:t>
            </w:r>
          </w:p>
          <w:p w14:paraId="02F46248">
            <w:pPr>
              <w:pStyle w:val="4"/>
              <w:spacing w:before="152" w:line="195" w:lineRule="auto"/>
              <w:ind w:left="915"/>
            </w:pPr>
            <w:r>
              <w:rPr>
                <w:spacing w:val="-6"/>
              </w:rPr>
              <w:t>(HCV-RNA)</w:t>
            </w:r>
          </w:p>
        </w:tc>
        <w:tc>
          <w:tcPr>
            <w:tcW w:w="2737" w:type="dxa"/>
            <w:vAlign w:val="top"/>
          </w:tcPr>
          <w:p w14:paraId="6DEEDA2D">
            <w:pPr>
              <w:pStyle w:val="4"/>
              <w:spacing w:before="292" w:line="219" w:lineRule="auto"/>
              <w:ind w:left="593"/>
            </w:pPr>
            <w:r>
              <w:rPr>
                <w:spacing w:val="1"/>
              </w:rPr>
              <w:t>与预期结果相符</w:t>
            </w:r>
          </w:p>
        </w:tc>
        <w:tc>
          <w:tcPr>
            <w:tcW w:w="3211" w:type="dxa"/>
            <w:vAlign w:val="top"/>
          </w:tcPr>
          <w:p w14:paraId="5B080FBB">
            <w:pPr>
              <w:pStyle w:val="4"/>
              <w:spacing w:before="292" w:line="219" w:lineRule="auto"/>
              <w:ind w:left="826"/>
            </w:pPr>
            <w:r>
              <w:rPr>
                <w:spacing w:val="1"/>
              </w:rPr>
              <w:t>与预期结果相符</w:t>
            </w:r>
          </w:p>
        </w:tc>
      </w:tr>
      <w:tr w14:paraId="3F195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842" w:type="dxa"/>
            <w:vAlign w:val="top"/>
          </w:tcPr>
          <w:p w14:paraId="255891F2">
            <w:pPr>
              <w:pStyle w:val="4"/>
              <w:spacing w:before="144" w:line="219" w:lineRule="auto"/>
              <w:ind w:left="315"/>
            </w:pPr>
            <w:r>
              <w:rPr>
                <w:spacing w:val="1"/>
              </w:rPr>
              <w:t>人乳头瘤病毒核酸16型</w:t>
            </w:r>
          </w:p>
          <w:p w14:paraId="157803BE">
            <w:pPr>
              <w:pStyle w:val="4"/>
              <w:spacing w:before="142" w:line="202" w:lineRule="auto"/>
              <w:ind w:left="755"/>
            </w:pPr>
            <w:r>
              <w:rPr>
                <w:spacing w:val="-5"/>
              </w:rPr>
              <w:t>(HPV-16</w:t>
            </w:r>
            <w:r>
              <w:rPr>
                <w:spacing w:val="103"/>
              </w:rPr>
              <w:t xml:space="preserve"> </w:t>
            </w:r>
            <w:r>
              <w:rPr>
                <w:spacing w:val="-5"/>
              </w:rPr>
              <w:t>DNA)</w:t>
            </w:r>
          </w:p>
        </w:tc>
        <w:tc>
          <w:tcPr>
            <w:tcW w:w="2737" w:type="dxa"/>
            <w:vAlign w:val="top"/>
          </w:tcPr>
          <w:p w14:paraId="357382FC">
            <w:pPr>
              <w:pStyle w:val="4"/>
              <w:spacing w:before="294" w:line="219" w:lineRule="auto"/>
              <w:ind w:left="593"/>
            </w:pPr>
            <w:r>
              <w:rPr>
                <w:spacing w:val="1"/>
              </w:rPr>
              <w:t>与预期结果相符</w:t>
            </w:r>
          </w:p>
        </w:tc>
        <w:tc>
          <w:tcPr>
            <w:tcW w:w="3211" w:type="dxa"/>
            <w:vAlign w:val="top"/>
          </w:tcPr>
          <w:p w14:paraId="049C2F82">
            <w:pPr>
              <w:pStyle w:val="4"/>
              <w:spacing w:before="294" w:line="219" w:lineRule="auto"/>
              <w:ind w:left="826"/>
            </w:pPr>
            <w:r>
              <w:rPr>
                <w:spacing w:val="1"/>
              </w:rPr>
              <w:t>与预期结果相符</w:t>
            </w:r>
          </w:p>
        </w:tc>
      </w:tr>
      <w:tr w14:paraId="44F79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842" w:type="dxa"/>
            <w:vAlign w:val="top"/>
          </w:tcPr>
          <w:p w14:paraId="57FA479E">
            <w:pPr>
              <w:pStyle w:val="4"/>
              <w:spacing w:before="146" w:line="219" w:lineRule="auto"/>
              <w:ind w:left="315"/>
            </w:pPr>
            <w:r>
              <w:rPr>
                <w:spacing w:val="1"/>
              </w:rPr>
              <w:t>人乳头瘤病毒核酸18型</w:t>
            </w:r>
          </w:p>
          <w:p w14:paraId="68944709">
            <w:pPr>
              <w:pStyle w:val="4"/>
              <w:spacing w:before="142" w:line="200" w:lineRule="auto"/>
              <w:ind w:left="755"/>
            </w:pPr>
            <w:r>
              <w:rPr>
                <w:spacing w:val="-5"/>
              </w:rPr>
              <w:t>(HPV-18</w:t>
            </w:r>
            <w:r>
              <w:rPr>
                <w:spacing w:val="103"/>
              </w:rPr>
              <w:t xml:space="preserve"> </w:t>
            </w:r>
            <w:r>
              <w:rPr>
                <w:spacing w:val="-5"/>
              </w:rPr>
              <w:t>DNA)</w:t>
            </w:r>
          </w:p>
        </w:tc>
        <w:tc>
          <w:tcPr>
            <w:tcW w:w="2737" w:type="dxa"/>
            <w:vAlign w:val="top"/>
          </w:tcPr>
          <w:p w14:paraId="5EE65019">
            <w:pPr>
              <w:pStyle w:val="4"/>
              <w:spacing w:before="296" w:line="219" w:lineRule="auto"/>
              <w:ind w:left="593"/>
            </w:pPr>
            <w:r>
              <w:rPr>
                <w:spacing w:val="1"/>
              </w:rPr>
              <w:t>与预期结果相符</w:t>
            </w:r>
          </w:p>
        </w:tc>
        <w:tc>
          <w:tcPr>
            <w:tcW w:w="3211" w:type="dxa"/>
            <w:vAlign w:val="top"/>
          </w:tcPr>
          <w:p w14:paraId="3CD5209B">
            <w:pPr>
              <w:pStyle w:val="4"/>
              <w:spacing w:before="296" w:line="219" w:lineRule="auto"/>
              <w:ind w:left="826"/>
            </w:pPr>
            <w:r>
              <w:rPr>
                <w:spacing w:val="1"/>
              </w:rPr>
              <w:t>与预期结果相符</w:t>
            </w:r>
          </w:p>
        </w:tc>
      </w:tr>
      <w:tr w14:paraId="5862F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2842" w:type="dxa"/>
            <w:vAlign w:val="top"/>
          </w:tcPr>
          <w:p w14:paraId="566050FE">
            <w:pPr>
              <w:pStyle w:val="4"/>
              <w:spacing w:before="148" w:line="219" w:lineRule="auto"/>
              <w:ind w:left="35"/>
            </w:pPr>
            <w:r>
              <w:t>人乳头瘤病毒核酸-16/-18型</w:t>
            </w:r>
          </w:p>
          <w:p w14:paraId="21041E26">
            <w:pPr>
              <w:pStyle w:val="4"/>
              <w:spacing w:before="152" w:line="194" w:lineRule="auto"/>
              <w:ind w:left="585"/>
            </w:pPr>
            <w:r>
              <w:rPr>
                <w:spacing w:val="-4"/>
              </w:rPr>
              <w:t>(HPV-16/-18DNA)</w:t>
            </w:r>
          </w:p>
        </w:tc>
        <w:tc>
          <w:tcPr>
            <w:tcW w:w="2737" w:type="dxa"/>
            <w:vAlign w:val="top"/>
          </w:tcPr>
          <w:p w14:paraId="12F5345A">
            <w:pPr>
              <w:pStyle w:val="4"/>
              <w:spacing w:before="298" w:line="219" w:lineRule="auto"/>
              <w:ind w:left="593"/>
            </w:pPr>
            <w:r>
              <w:rPr>
                <w:spacing w:val="1"/>
              </w:rPr>
              <w:t>与预期结果相符</w:t>
            </w:r>
          </w:p>
        </w:tc>
        <w:tc>
          <w:tcPr>
            <w:tcW w:w="3211" w:type="dxa"/>
            <w:vAlign w:val="top"/>
          </w:tcPr>
          <w:p w14:paraId="23BB829A">
            <w:pPr>
              <w:pStyle w:val="4"/>
              <w:spacing w:before="298" w:line="219" w:lineRule="auto"/>
              <w:ind w:left="826"/>
            </w:pPr>
            <w:r>
              <w:rPr>
                <w:spacing w:val="1"/>
              </w:rPr>
              <w:t>与预期结果相符</w:t>
            </w:r>
          </w:p>
        </w:tc>
      </w:tr>
    </w:tbl>
    <w:p w14:paraId="54F18AF4">
      <w:pPr>
        <w:spacing w:before="193" w:line="224" w:lineRule="auto"/>
        <w:ind w:left="80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</w:rPr>
        <w:t>(五)临床尿液检验定性项目分析质量要求。</w:t>
      </w:r>
    </w:p>
    <w:tbl>
      <w:tblPr>
        <w:tblStyle w:val="5"/>
        <w:tblW w:w="8790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62"/>
        <w:gridCol w:w="2617"/>
        <w:gridCol w:w="3711"/>
      </w:tblGrid>
      <w:tr w14:paraId="584C2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462" w:type="dxa"/>
            <w:vAlign w:val="top"/>
          </w:tcPr>
          <w:p w14:paraId="02B33375">
            <w:pPr>
              <w:pStyle w:val="4"/>
              <w:spacing w:before="234" w:line="219" w:lineRule="auto"/>
              <w:ind w:left="785"/>
            </w:pPr>
            <w:r>
              <w:rPr>
                <w:spacing w:val="10"/>
              </w:rPr>
              <w:t>检验项目</w:t>
            </w:r>
          </w:p>
        </w:tc>
        <w:tc>
          <w:tcPr>
            <w:tcW w:w="2617" w:type="dxa"/>
            <w:vAlign w:val="top"/>
          </w:tcPr>
          <w:p w14:paraId="76415B1E">
            <w:pPr>
              <w:pStyle w:val="4"/>
              <w:spacing w:before="73" w:line="252" w:lineRule="auto"/>
              <w:ind w:left="1192" w:right="272" w:hanging="1069"/>
            </w:pPr>
            <w:r>
              <w:rPr>
                <w:spacing w:val="1"/>
              </w:rPr>
              <w:t>室间质评各项目评价要</w:t>
            </w:r>
            <w:r>
              <w:t xml:space="preserve"> 求</w:t>
            </w:r>
          </w:p>
        </w:tc>
        <w:tc>
          <w:tcPr>
            <w:tcW w:w="3711" w:type="dxa"/>
            <w:vAlign w:val="top"/>
          </w:tcPr>
          <w:p w14:paraId="2A3E4F38">
            <w:pPr>
              <w:pStyle w:val="4"/>
              <w:spacing w:before="234" w:line="219" w:lineRule="auto"/>
              <w:ind w:left="1386"/>
            </w:pPr>
            <w:r>
              <w:rPr>
                <w:spacing w:val="2"/>
              </w:rPr>
              <w:t>室内质控</w:t>
            </w:r>
          </w:p>
        </w:tc>
      </w:tr>
      <w:tr w14:paraId="19F3F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462" w:type="dxa"/>
            <w:vAlign w:val="top"/>
          </w:tcPr>
          <w:p w14:paraId="770BC1B6">
            <w:pPr>
              <w:pStyle w:val="4"/>
              <w:spacing w:before="64" w:line="214" w:lineRule="auto"/>
              <w:ind w:left="565"/>
            </w:pPr>
            <w:r>
              <w:rPr>
                <w:spacing w:val="36"/>
              </w:rPr>
              <w:t>【</w:t>
            </w:r>
            <w:r>
              <w:t>pH</w:t>
            </w:r>
            <w:r>
              <w:rPr>
                <w:spacing w:val="36"/>
              </w:rPr>
              <w:t>】</w:t>
            </w:r>
            <w:r>
              <w:t>pH</w:t>
            </w:r>
            <w:r>
              <w:rPr>
                <w:spacing w:val="36"/>
              </w:rPr>
              <w:t>值</w:t>
            </w:r>
          </w:p>
        </w:tc>
        <w:tc>
          <w:tcPr>
            <w:tcW w:w="2617" w:type="dxa"/>
            <w:vAlign w:val="top"/>
          </w:tcPr>
          <w:p w14:paraId="68E9E5A0">
            <w:pPr>
              <w:pStyle w:val="4"/>
              <w:spacing w:before="68" w:line="219" w:lineRule="auto"/>
              <w:ind w:left="883"/>
            </w:pPr>
            <w:r>
              <w:rPr>
                <w:spacing w:val="2"/>
              </w:rPr>
              <w:t>靶值±0.5</w:t>
            </w:r>
          </w:p>
        </w:tc>
        <w:tc>
          <w:tcPr>
            <w:tcW w:w="3711" w:type="dxa"/>
            <w:vMerge w:val="restart"/>
            <w:tcBorders>
              <w:bottom w:val="nil"/>
            </w:tcBorders>
            <w:vAlign w:val="top"/>
          </w:tcPr>
          <w:p w14:paraId="4A5E7050">
            <w:pPr>
              <w:spacing w:line="252" w:lineRule="auto"/>
              <w:rPr>
                <w:rFonts w:ascii="Arial"/>
                <w:sz w:val="21"/>
              </w:rPr>
            </w:pPr>
          </w:p>
          <w:p w14:paraId="6D756EE3">
            <w:pPr>
              <w:spacing w:line="252" w:lineRule="auto"/>
              <w:rPr>
                <w:rFonts w:ascii="Arial"/>
                <w:sz w:val="21"/>
              </w:rPr>
            </w:pPr>
          </w:p>
          <w:p w14:paraId="6C19942F">
            <w:pPr>
              <w:spacing w:line="252" w:lineRule="auto"/>
              <w:rPr>
                <w:rFonts w:ascii="Arial"/>
                <w:sz w:val="21"/>
              </w:rPr>
            </w:pPr>
          </w:p>
          <w:p w14:paraId="0F9CED32">
            <w:pPr>
              <w:spacing w:line="253" w:lineRule="auto"/>
              <w:rPr>
                <w:rFonts w:ascii="Arial"/>
                <w:sz w:val="21"/>
              </w:rPr>
            </w:pPr>
          </w:p>
          <w:p w14:paraId="3F2810D5">
            <w:pPr>
              <w:spacing w:line="253" w:lineRule="auto"/>
              <w:rPr>
                <w:rFonts w:ascii="Arial"/>
                <w:sz w:val="21"/>
              </w:rPr>
            </w:pPr>
          </w:p>
          <w:p w14:paraId="4638CCCD">
            <w:pPr>
              <w:pStyle w:val="4"/>
              <w:spacing w:before="71" w:line="272" w:lineRule="auto"/>
              <w:ind w:left="46" w:right="1446"/>
            </w:pPr>
            <w:r>
              <w:t>1.阴性结果不能为阳性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2.阳性结果不能为阴性</w:t>
            </w:r>
          </w:p>
          <w:p w14:paraId="59EBEF30">
            <w:pPr>
              <w:pStyle w:val="4"/>
              <w:spacing w:before="30" w:line="219" w:lineRule="auto"/>
              <w:ind w:left="46"/>
            </w:pPr>
            <w:r>
              <w:t>3.质控结果间差异不能超过一个等级</w:t>
            </w:r>
          </w:p>
        </w:tc>
      </w:tr>
      <w:tr w14:paraId="17286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62" w:type="dxa"/>
            <w:vAlign w:val="top"/>
          </w:tcPr>
          <w:p w14:paraId="7DC46994">
            <w:pPr>
              <w:pStyle w:val="4"/>
              <w:spacing w:before="69" w:line="218" w:lineRule="auto"/>
              <w:ind w:left="565"/>
            </w:pPr>
            <w:r>
              <w:rPr>
                <w:spacing w:val="27"/>
              </w:rPr>
              <w:t>【</w:t>
            </w:r>
            <w:r>
              <w:t>SG</w:t>
            </w:r>
            <w:r>
              <w:rPr>
                <w:spacing w:val="27"/>
              </w:rPr>
              <w:t>】比重</w:t>
            </w:r>
          </w:p>
        </w:tc>
        <w:tc>
          <w:tcPr>
            <w:tcW w:w="2617" w:type="dxa"/>
            <w:vAlign w:val="top"/>
          </w:tcPr>
          <w:p w14:paraId="7936772D">
            <w:pPr>
              <w:pStyle w:val="4"/>
              <w:spacing w:before="59" w:line="219" w:lineRule="auto"/>
              <w:ind w:left="783"/>
            </w:pPr>
            <w:r>
              <w:rPr>
                <w:spacing w:val="1"/>
              </w:rPr>
              <w:t>靶值±0.005</w:t>
            </w: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32A08109">
            <w:pPr>
              <w:rPr>
                <w:rFonts w:ascii="Arial"/>
                <w:sz w:val="21"/>
              </w:rPr>
            </w:pPr>
          </w:p>
        </w:tc>
      </w:tr>
      <w:tr w14:paraId="7F744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62" w:type="dxa"/>
            <w:vAlign w:val="top"/>
          </w:tcPr>
          <w:p w14:paraId="1DE39581">
            <w:pPr>
              <w:pStyle w:val="4"/>
              <w:spacing w:before="63" w:line="221" w:lineRule="auto"/>
              <w:ind w:left="395"/>
            </w:pPr>
            <w:r>
              <w:rPr>
                <w:spacing w:val="21"/>
              </w:rPr>
              <w:t>【</w:t>
            </w:r>
            <w:r>
              <w:t>URO</w:t>
            </w:r>
            <w:r>
              <w:rPr>
                <w:spacing w:val="21"/>
              </w:rPr>
              <w:t>】尿胆原</w:t>
            </w:r>
          </w:p>
        </w:tc>
        <w:tc>
          <w:tcPr>
            <w:tcW w:w="2617" w:type="dxa"/>
            <w:vMerge w:val="restart"/>
            <w:tcBorders>
              <w:bottom w:val="nil"/>
            </w:tcBorders>
            <w:vAlign w:val="top"/>
          </w:tcPr>
          <w:p w14:paraId="4605AEFA">
            <w:pPr>
              <w:spacing w:line="245" w:lineRule="auto"/>
              <w:rPr>
                <w:rFonts w:ascii="Arial"/>
                <w:sz w:val="21"/>
              </w:rPr>
            </w:pPr>
          </w:p>
          <w:p w14:paraId="3BA67E28">
            <w:pPr>
              <w:spacing w:line="245" w:lineRule="auto"/>
              <w:rPr>
                <w:rFonts w:ascii="Arial"/>
                <w:sz w:val="21"/>
              </w:rPr>
            </w:pPr>
          </w:p>
          <w:p w14:paraId="2CB42F9A">
            <w:pPr>
              <w:spacing w:line="246" w:lineRule="auto"/>
              <w:rPr>
                <w:rFonts w:ascii="Arial"/>
                <w:sz w:val="21"/>
              </w:rPr>
            </w:pPr>
          </w:p>
          <w:p w14:paraId="4177B40E">
            <w:pPr>
              <w:pStyle w:val="4"/>
              <w:spacing w:before="72" w:line="220" w:lineRule="auto"/>
              <w:ind w:left="13"/>
            </w:pPr>
            <w:r>
              <w:t>1.阴性结果不能为阳性</w:t>
            </w:r>
          </w:p>
          <w:p w14:paraId="72457049">
            <w:pPr>
              <w:pStyle w:val="4"/>
              <w:spacing w:before="77" w:line="220" w:lineRule="auto"/>
              <w:ind w:left="13"/>
            </w:pPr>
            <w:r>
              <w:rPr>
                <w:spacing w:val="-1"/>
              </w:rPr>
              <w:t>2.阳性结果不能为阴性</w:t>
            </w:r>
          </w:p>
          <w:p w14:paraId="3EED9668">
            <w:pPr>
              <w:pStyle w:val="4"/>
              <w:spacing w:before="75" w:line="219" w:lineRule="auto"/>
              <w:ind w:left="13"/>
            </w:pPr>
            <w:r>
              <w:rPr>
                <w:spacing w:val="1"/>
              </w:rPr>
              <w:t>3.阳性时：靶值±1等级</w:t>
            </w:r>
          </w:p>
          <w:p w14:paraId="63600A06">
            <w:pPr>
              <w:pStyle w:val="4"/>
              <w:spacing w:before="81" w:line="220" w:lineRule="auto"/>
              <w:jc w:val="right"/>
            </w:pPr>
            <w:r>
              <w:rPr>
                <w:spacing w:val="-4"/>
              </w:rPr>
              <w:t>4.亚硝酸盐结果判定为—/+</w:t>
            </w: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119DD266">
            <w:pPr>
              <w:rPr>
                <w:rFonts w:ascii="Arial"/>
                <w:sz w:val="21"/>
              </w:rPr>
            </w:pPr>
          </w:p>
        </w:tc>
      </w:tr>
      <w:tr w14:paraId="4E20C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462" w:type="dxa"/>
            <w:vAlign w:val="top"/>
          </w:tcPr>
          <w:p w14:paraId="3D7E0136">
            <w:pPr>
              <w:pStyle w:val="4"/>
              <w:spacing w:before="73" w:line="220" w:lineRule="auto"/>
              <w:ind w:left="125"/>
            </w:pPr>
            <w:r>
              <w:rPr>
                <w:spacing w:val="13"/>
              </w:rPr>
              <w:t>【</w:t>
            </w:r>
            <w:r>
              <w:t>PRO</w:t>
            </w:r>
            <w:r>
              <w:rPr>
                <w:spacing w:val="13"/>
              </w:rPr>
              <w:t>/</w:t>
            </w:r>
            <w:r>
              <w:t>TP</w:t>
            </w:r>
            <w:r>
              <w:rPr>
                <w:spacing w:val="13"/>
              </w:rPr>
              <w:t>】(总)蛋白</w:t>
            </w:r>
          </w:p>
        </w:tc>
        <w:tc>
          <w:tcPr>
            <w:tcW w:w="2617" w:type="dxa"/>
            <w:vMerge w:val="continue"/>
            <w:tcBorders>
              <w:top w:val="nil"/>
              <w:bottom w:val="nil"/>
            </w:tcBorders>
            <w:vAlign w:val="top"/>
          </w:tcPr>
          <w:p w14:paraId="50B26D48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20B5312D">
            <w:pPr>
              <w:rPr>
                <w:rFonts w:ascii="Arial"/>
                <w:sz w:val="21"/>
              </w:rPr>
            </w:pPr>
          </w:p>
        </w:tc>
      </w:tr>
      <w:tr w14:paraId="05F83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62" w:type="dxa"/>
            <w:vAlign w:val="top"/>
          </w:tcPr>
          <w:p w14:paraId="75A2DAFD">
            <w:pPr>
              <w:pStyle w:val="4"/>
              <w:spacing w:before="68" w:line="219" w:lineRule="auto"/>
              <w:ind w:left="565"/>
            </w:pPr>
            <w:r>
              <w:rPr>
                <w:spacing w:val="27"/>
              </w:rPr>
              <w:t>【</w:t>
            </w:r>
            <w:r>
              <w:t>OB</w:t>
            </w:r>
            <w:r>
              <w:rPr>
                <w:spacing w:val="27"/>
              </w:rPr>
              <w:t>】隐血</w:t>
            </w:r>
          </w:p>
        </w:tc>
        <w:tc>
          <w:tcPr>
            <w:tcW w:w="2617" w:type="dxa"/>
            <w:vMerge w:val="continue"/>
            <w:tcBorders>
              <w:top w:val="nil"/>
              <w:bottom w:val="nil"/>
            </w:tcBorders>
            <w:vAlign w:val="top"/>
          </w:tcPr>
          <w:p w14:paraId="1A174DBB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6651D94C">
            <w:pPr>
              <w:rPr>
                <w:rFonts w:ascii="Arial"/>
                <w:sz w:val="21"/>
              </w:rPr>
            </w:pPr>
          </w:p>
        </w:tc>
      </w:tr>
      <w:tr w14:paraId="22F4F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462" w:type="dxa"/>
            <w:vAlign w:val="top"/>
          </w:tcPr>
          <w:p w14:paraId="1FD3E1D6">
            <w:pPr>
              <w:pStyle w:val="4"/>
              <w:spacing w:before="76" w:line="220" w:lineRule="auto"/>
              <w:ind w:left="285"/>
            </w:pPr>
            <w:r>
              <w:rPr>
                <w:spacing w:val="18"/>
              </w:rPr>
              <w:t>【</w:t>
            </w:r>
            <w:r>
              <w:t>NIT</w:t>
            </w:r>
            <w:r>
              <w:rPr>
                <w:spacing w:val="18"/>
              </w:rPr>
              <w:t>】亚硝酸盐</w:t>
            </w:r>
          </w:p>
        </w:tc>
        <w:tc>
          <w:tcPr>
            <w:tcW w:w="2617" w:type="dxa"/>
            <w:vMerge w:val="continue"/>
            <w:tcBorders>
              <w:top w:val="nil"/>
              <w:bottom w:val="nil"/>
            </w:tcBorders>
            <w:vAlign w:val="top"/>
          </w:tcPr>
          <w:p w14:paraId="67831050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2D952FCB">
            <w:pPr>
              <w:rPr>
                <w:rFonts w:ascii="Arial"/>
                <w:sz w:val="21"/>
              </w:rPr>
            </w:pPr>
          </w:p>
        </w:tc>
      </w:tr>
      <w:tr w14:paraId="35752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62" w:type="dxa"/>
            <w:vAlign w:val="top"/>
          </w:tcPr>
          <w:p w14:paraId="15A4B04F">
            <w:pPr>
              <w:pStyle w:val="4"/>
              <w:spacing w:before="66" w:line="219" w:lineRule="auto"/>
              <w:ind w:left="175"/>
            </w:pPr>
            <w:r>
              <w:rPr>
                <w:spacing w:val="15"/>
              </w:rPr>
              <w:t>【</w:t>
            </w:r>
            <w:r>
              <w:t>LEU</w:t>
            </w:r>
            <w:r>
              <w:rPr>
                <w:spacing w:val="15"/>
              </w:rPr>
              <w:t>】白细胞酯酶</w:t>
            </w:r>
          </w:p>
        </w:tc>
        <w:tc>
          <w:tcPr>
            <w:tcW w:w="2617" w:type="dxa"/>
            <w:vMerge w:val="continue"/>
            <w:tcBorders>
              <w:top w:val="nil"/>
              <w:bottom w:val="nil"/>
            </w:tcBorders>
            <w:vAlign w:val="top"/>
          </w:tcPr>
          <w:p w14:paraId="2F8EAD95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4CE554E1">
            <w:pPr>
              <w:rPr>
                <w:rFonts w:ascii="Arial"/>
                <w:sz w:val="21"/>
              </w:rPr>
            </w:pPr>
          </w:p>
        </w:tc>
      </w:tr>
      <w:tr w14:paraId="2B398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462" w:type="dxa"/>
            <w:vAlign w:val="top"/>
          </w:tcPr>
          <w:p w14:paraId="79C3EE8C">
            <w:pPr>
              <w:pStyle w:val="4"/>
              <w:spacing w:before="78" w:line="219" w:lineRule="auto"/>
              <w:ind w:left="505"/>
            </w:pPr>
            <w:r>
              <w:rPr>
                <w:spacing w:val="27"/>
              </w:rPr>
              <w:t>【</w:t>
            </w:r>
            <w:r>
              <w:t>KET</w:t>
            </w:r>
            <w:r>
              <w:rPr>
                <w:spacing w:val="27"/>
              </w:rPr>
              <w:t>】酮体</w:t>
            </w:r>
          </w:p>
        </w:tc>
        <w:tc>
          <w:tcPr>
            <w:tcW w:w="2617" w:type="dxa"/>
            <w:vMerge w:val="continue"/>
            <w:tcBorders>
              <w:top w:val="nil"/>
              <w:bottom w:val="nil"/>
            </w:tcBorders>
            <w:vAlign w:val="top"/>
          </w:tcPr>
          <w:p w14:paraId="5026DC93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34EDFD69">
            <w:pPr>
              <w:rPr>
                <w:rFonts w:ascii="Arial"/>
                <w:sz w:val="21"/>
              </w:rPr>
            </w:pPr>
          </w:p>
        </w:tc>
      </w:tr>
      <w:tr w14:paraId="338EB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462" w:type="dxa"/>
            <w:vAlign w:val="top"/>
          </w:tcPr>
          <w:p w14:paraId="32672F45">
            <w:pPr>
              <w:pStyle w:val="4"/>
              <w:spacing w:before="68" w:line="210" w:lineRule="auto"/>
              <w:ind w:left="395"/>
            </w:pPr>
            <w:r>
              <w:rPr>
                <w:spacing w:val="21"/>
              </w:rPr>
              <w:t>【</w:t>
            </w:r>
            <w:r>
              <w:t>GLU</w:t>
            </w:r>
            <w:r>
              <w:rPr>
                <w:spacing w:val="21"/>
              </w:rPr>
              <w:t>】葡萄糖</w:t>
            </w:r>
          </w:p>
        </w:tc>
        <w:tc>
          <w:tcPr>
            <w:tcW w:w="2617" w:type="dxa"/>
            <w:vMerge w:val="continue"/>
            <w:tcBorders>
              <w:top w:val="nil"/>
              <w:bottom w:val="nil"/>
            </w:tcBorders>
            <w:vAlign w:val="top"/>
          </w:tcPr>
          <w:p w14:paraId="3F04EAD7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  <w:bottom w:val="nil"/>
            </w:tcBorders>
            <w:vAlign w:val="top"/>
          </w:tcPr>
          <w:p w14:paraId="5005B11C">
            <w:pPr>
              <w:rPr>
                <w:rFonts w:ascii="Arial"/>
                <w:sz w:val="21"/>
              </w:rPr>
            </w:pPr>
          </w:p>
        </w:tc>
      </w:tr>
      <w:tr w14:paraId="15E19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2462" w:type="dxa"/>
            <w:vAlign w:val="top"/>
          </w:tcPr>
          <w:p w14:paraId="17D0ED7E">
            <w:pPr>
              <w:pStyle w:val="4"/>
              <w:spacing w:before="69" w:line="219" w:lineRule="auto"/>
              <w:ind w:left="395"/>
            </w:pPr>
            <w:r>
              <w:rPr>
                <w:spacing w:val="21"/>
              </w:rPr>
              <w:t>【</w:t>
            </w:r>
            <w:r>
              <w:t>BIL</w:t>
            </w:r>
            <w:r>
              <w:rPr>
                <w:spacing w:val="21"/>
              </w:rPr>
              <w:t>】胆红素</w:t>
            </w:r>
          </w:p>
        </w:tc>
        <w:tc>
          <w:tcPr>
            <w:tcW w:w="2617" w:type="dxa"/>
            <w:vMerge w:val="continue"/>
            <w:tcBorders>
              <w:top w:val="nil"/>
            </w:tcBorders>
            <w:vAlign w:val="top"/>
          </w:tcPr>
          <w:p w14:paraId="332DBBC3">
            <w:pPr>
              <w:rPr>
                <w:rFonts w:ascii="Arial"/>
                <w:sz w:val="21"/>
              </w:rPr>
            </w:pPr>
          </w:p>
        </w:tc>
        <w:tc>
          <w:tcPr>
            <w:tcW w:w="3711" w:type="dxa"/>
            <w:vMerge w:val="continue"/>
            <w:tcBorders>
              <w:top w:val="nil"/>
            </w:tcBorders>
            <w:vAlign w:val="top"/>
          </w:tcPr>
          <w:p w14:paraId="697D2A26">
            <w:pPr>
              <w:rPr>
                <w:rFonts w:ascii="Arial"/>
                <w:sz w:val="21"/>
              </w:rPr>
            </w:pPr>
          </w:p>
        </w:tc>
      </w:tr>
    </w:tbl>
    <w:p w14:paraId="6A6F89EA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10" w:h="16840"/>
          <w:pgMar w:top="1431" w:right="1602" w:bottom="1368" w:left="1475" w:header="0" w:footer="10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D6C8677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771BC">
    <w:pPr>
      <w:spacing w:line="177" w:lineRule="auto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4"/>
        <w:w w:val="98"/>
        <w:sz w:val="31"/>
        <w:szCs w:val="31"/>
      </w:rPr>
      <w:t>—9</w:t>
    </w:r>
    <w:r>
      <w:rPr>
        <w:rFonts w:ascii="宋体" w:hAnsi="宋体" w:eastAsia="宋体" w:cs="宋体"/>
        <w:spacing w:val="-9"/>
        <w:w w:val="98"/>
        <w:sz w:val="31"/>
        <w:szCs w:val="31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C2E89">
    <w:pPr>
      <w:spacing w:before="1" w:line="177" w:lineRule="auto"/>
      <w:ind w:left="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8"/>
        <w:sz w:val="30"/>
        <w:szCs w:val="30"/>
      </w:rPr>
      <w:t>—10—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5BD9C"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5"/>
        <w:sz w:val="32"/>
        <w:szCs w:val="32"/>
      </w:rPr>
      <w:t>—11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7EB4F">
    <w:pPr>
      <w:spacing w:line="177" w:lineRule="auto"/>
      <w:ind w:left="9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10"/>
        <w:sz w:val="30"/>
        <w:szCs w:val="30"/>
      </w:rPr>
      <w:t>—12—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6FC71">
    <w:pPr>
      <w:spacing w:before="1" w:line="177" w:lineRule="auto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9"/>
        <w:sz w:val="31"/>
        <w:szCs w:val="31"/>
      </w:rPr>
      <w:t>—</w:t>
    </w:r>
    <w:r>
      <w:rPr>
        <w:rFonts w:ascii="宋体" w:hAnsi="宋体" w:eastAsia="宋体" w:cs="宋体"/>
        <w:spacing w:val="-18"/>
        <w:sz w:val="31"/>
        <w:szCs w:val="31"/>
      </w:rPr>
      <w:t>13</w:t>
    </w:r>
    <w:r>
      <w:rPr>
        <w:rFonts w:ascii="宋体" w:hAnsi="宋体" w:eastAsia="宋体" w:cs="宋体"/>
        <w:spacing w:val="-9"/>
        <w:sz w:val="31"/>
        <w:szCs w:val="31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0NjIyOGIyYWZmNmNhMTU0NTM0NGVkYzY3YjA0MjkifQ=="/>
  </w:docVars>
  <w:rsids>
    <w:rsidRoot w:val="5A7A3B7B"/>
    <w:rsid w:val="5A7A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2024-09-14T01:25:00Z</dcterms:created>
  <dc:creator>广东省临床检验中心</dc:creator>
  <cp:lastModifiedBy>广东省临床检验中心</cp:lastModifiedBy>
  <dcterms:modified xsi:type="dcterms:W3CDTF">2024-09-14T01:32:27Z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5D1974C740B14BD3BFE450251EC0374E_11</vt:lpwstr>
  </property>
</Properties>
</file>