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12B04">
      <w:p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医保代码对照功能操作手册</w:t>
      </w:r>
    </w:p>
    <w:p w14:paraId="10B6AA1A">
      <w:pPr>
        <w:pStyle w:val="2"/>
        <w:numPr>
          <w:ilvl w:val="0"/>
          <w:numId w:val="1"/>
        </w:numPr>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功能入口</w:t>
      </w:r>
    </w:p>
    <w:p w14:paraId="3793055D">
      <w:pPr>
        <w:rPr>
          <w:rFonts w:hint="default"/>
          <w:lang w:val="en-US" w:eastAsia="zh-CN"/>
        </w:rPr>
      </w:pPr>
      <w:r>
        <w:rPr>
          <w:rFonts w:hint="eastAsia"/>
          <w:lang w:val="en-US" w:eastAsia="zh-CN"/>
        </w:rPr>
        <w:t>1、登录广东省临床检验结果互认质量评价平台，进入“室内质控”模块。</w:t>
      </w:r>
    </w:p>
    <w:p w14:paraId="2CCB3747">
      <w:r>
        <w:drawing>
          <wp:inline distT="0" distB="0" distL="114300" distR="114300">
            <wp:extent cx="5264150" cy="1558290"/>
            <wp:effectExtent l="9525" t="9525" r="2222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4150" cy="1558290"/>
                    </a:xfrm>
                    <a:prstGeom prst="rect">
                      <a:avLst/>
                    </a:prstGeom>
                    <a:noFill/>
                    <a:ln>
                      <a:solidFill>
                        <a:schemeClr val="accent1"/>
                      </a:solidFill>
                    </a:ln>
                  </pic:spPr>
                </pic:pic>
              </a:graphicData>
            </a:graphic>
          </wp:inline>
        </w:drawing>
      </w:r>
    </w:p>
    <w:p w14:paraId="5023D401">
      <w:pPr>
        <w:numPr>
          <w:ilvl w:val="0"/>
          <w:numId w:val="2"/>
        </w:numPr>
        <w:rPr>
          <w:rFonts w:hint="eastAsia"/>
          <w:lang w:val="en-US" w:eastAsia="zh-CN"/>
        </w:rPr>
      </w:pPr>
      <w:r>
        <w:rPr>
          <w:rFonts w:hint="eastAsia"/>
          <w:lang w:val="en-US" w:eastAsia="zh-CN"/>
        </w:rPr>
        <w:t>从“结果互认项目”中选择医保代码对照配置界面。</w:t>
      </w:r>
    </w:p>
    <w:p w14:paraId="67C10FEB">
      <w:pPr>
        <w:numPr>
          <w:ilvl w:val="0"/>
          <w:numId w:val="2"/>
        </w:numPr>
        <w:rPr>
          <w:rFonts w:hint="default"/>
          <w:lang w:val="en-US" w:eastAsia="zh-CN"/>
        </w:rPr>
      </w:pPr>
      <w:r>
        <w:rPr>
          <w:rFonts w:hint="eastAsia"/>
          <w:lang w:val="en-US" w:eastAsia="zh-CN"/>
        </w:rPr>
        <w:t>界面中“编辑”按钮为蓝色时可进行数据维护。当中心端关闭对照功能后，则不可编辑。</w:t>
      </w:r>
    </w:p>
    <w:p w14:paraId="3816D189">
      <w:pPr>
        <w:rPr>
          <w:rFonts w:hint="eastAsia"/>
          <w:lang w:val="en-US" w:eastAsia="zh-CN"/>
        </w:rPr>
      </w:pPr>
      <w:r>
        <w:drawing>
          <wp:inline distT="0" distB="0" distL="114300" distR="114300">
            <wp:extent cx="5269230" cy="1602105"/>
            <wp:effectExtent l="9525" t="9525" r="17145" b="266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9230" cy="1602105"/>
                    </a:xfrm>
                    <a:prstGeom prst="rect">
                      <a:avLst/>
                    </a:prstGeom>
                    <a:noFill/>
                    <a:ln>
                      <a:solidFill>
                        <a:schemeClr val="accent1"/>
                      </a:solidFill>
                    </a:ln>
                  </pic:spPr>
                </pic:pic>
              </a:graphicData>
            </a:graphic>
          </wp:inline>
        </w:drawing>
      </w:r>
    </w:p>
    <w:p w14:paraId="71D8646A">
      <w:pPr>
        <w:pStyle w:val="2"/>
        <w:numPr>
          <w:ilvl w:val="0"/>
          <w:numId w:val="1"/>
        </w:numPr>
        <w:bidi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填报操作</w:t>
      </w:r>
    </w:p>
    <w:p w14:paraId="3E457443">
      <w:pPr>
        <w:numPr>
          <w:ilvl w:val="0"/>
          <w:numId w:val="0"/>
        </w:numPr>
        <w:ind w:firstLine="560" w:firstLineChars="200"/>
        <w:rPr>
          <w:rFonts w:hint="eastAsia"/>
          <w:lang w:val="en-US" w:eastAsia="zh-CN"/>
        </w:rPr>
      </w:pPr>
      <w:r>
        <w:rPr>
          <w:rFonts w:hint="eastAsia"/>
          <w:lang w:val="en-US" w:eastAsia="zh-CN"/>
        </w:rPr>
        <w:t>各专业中的可添加对照关系的检验项目仅为本实验室在平台中开通的互认项目，如需开通新互认项目，需在“结果互认项目开展”中开展。</w:t>
      </w:r>
    </w:p>
    <w:p w14:paraId="12C1EDDA">
      <w:pPr>
        <w:pStyle w:val="2"/>
        <w:numPr>
          <w:ilvl w:val="0"/>
          <w:numId w:val="3"/>
        </w:numPr>
        <w:bidi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单项目对照操作</w:t>
      </w:r>
    </w:p>
    <w:p w14:paraId="63198697">
      <w:pPr>
        <w:numPr>
          <w:ilvl w:val="0"/>
          <w:numId w:val="0"/>
        </w:numPr>
        <w:rPr>
          <w:rFonts w:hint="eastAsia"/>
          <w:b w:val="0"/>
          <w:bCs w:val="0"/>
          <w:lang w:val="en-US" w:eastAsia="zh-CN"/>
        </w:rPr>
      </w:pPr>
      <w:r>
        <w:rPr>
          <w:rFonts w:hint="eastAsia"/>
          <w:b/>
          <w:bCs/>
          <w:lang w:val="en-US" w:eastAsia="zh-CN"/>
        </w:rPr>
        <w:t xml:space="preserve">    </w:t>
      </w:r>
      <w:r>
        <w:rPr>
          <w:rFonts w:hint="eastAsia"/>
          <w:b w:val="0"/>
          <w:bCs w:val="0"/>
          <w:lang w:val="en-US" w:eastAsia="zh-CN"/>
        </w:rPr>
        <w:t>单项目对照：一个检验项目对照多个医保编码。</w:t>
      </w:r>
    </w:p>
    <w:p w14:paraId="2F00C96A">
      <w:pPr>
        <w:numPr>
          <w:ilvl w:val="0"/>
          <w:numId w:val="0"/>
        </w:numPr>
        <w:ind w:firstLine="560" w:firstLineChars="200"/>
        <w:rPr>
          <w:rFonts w:hint="default"/>
          <w:lang w:val="en-US" w:eastAsia="zh-CN"/>
        </w:rPr>
      </w:pPr>
      <w:r>
        <w:rPr>
          <w:rFonts w:hint="eastAsia"/>
          <w:lang w:val="en-US" w:eastAsia="zh-CN"/>
        </w:rPr>
        <w:t>点击编辑，进入对照界面，</w:t>
      </w:r>
      <w:r>
        <w:rPr>
          <w:rFonts w:hint="eastAsia"/>
          <w:b/>
          <w:bCs/>
          <w:lang w:val="en-US" w:eastAsia="zh-CN"/>
        </w:rPr>
        <w:t>选择本实验室应用的医保编码</w:t>
      </w:r>
      <w:r>
        <w:rPr>
          <w:rFonts w:hint="eastAsia"/>
          <w:lang w:val="en-US" w:eastAsia="zh-CN"/>
        </w:rPr>
        <w:t>（可多选）。</w:t>
      </w:r>
    </w:p>
    <w:p w14:paraId="1F11811E">
      <w:r>
        <w:drawing>
          <wp:inline distT="0" distB="0" distL="114300" distR="114300">
            <wp:extent cx="5272405" cy="2084070"/>
            <wp:effectExtent l="0" t="0" r="4445" b="114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2405" cy="2084070"/>
                    </a:xfrm>
                    <a:prstGeom prst="rect">
                      <a:avLst/>
                    </a:prstGeom>
                    <a:noFill/>
                    <a:ln>
                      <a:noFill/>
                    </a:ln>
                  </pic:spPr>
                </pic:pic>
              </a:graphicData>
            </a:graphic>
          </wp:inline>
        </w:drawing>
      </w:r>
    </w:p>
    <w:p w14:paraId="0D7EB401">
      <w:pPr>
        <w:ind w:firstLine="280" w:firstLineChars="100"/>
      </w:pPr>
      <w:r>
        <w:rPr>
          <w:rFonts w:hint="eastAsia"/>
          <w:lang w:val="en-US" w:eastAsia="zh-CN"/>
        </w:rPr>
        <w:t>选择完成后，点击保存。</w:t>
      </w:r>
    </w:p>
    <w:p w14:paraId="009324EE">
      <w:r>
        <w:drawing>
          <wp:inline distT="0" distB="0" distL="114300" distR="114300">
            <wp:extent cx="5269230" cy="2831465"/>
            <wp:effectExtent l="0" t="0" r="7620" b="698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8"/>
                    <a:stretch>
                      <a:fillRect/>
                    </a:stretch>
                  </pic:blipFill>
                  <pic:spPr>
                    <a:xfrm>
                      <a:off x="0" y="0"/>
                      <a:ext cx="5269230" cy="2831465"/>
                    </a:xfrm>
                    <a:prstGeom prst="rect">
                      <a:avLst/>
                    </a:prstGeom>
                    <a:noFill/>
                    <a:ln>
                      <a:noFill/>
                    </a:ln>
                  </pic:spPr>
                </pic:pic>
              </a:graphicData>
            </a:graphic>
          </wp:inline>
        </w:drawing>
      </w:r>
    </w:p>
    <w:p w14:paraId="5D7DAA46">
      <w:pPr>
        <w:pStyle w:val="2"/>
        <w:numPr>
          <w:ilvl w:val="0"/>
          <w:numId w:val="3"/>
        </w:numPr>
        <w:bidi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项目组合对照操作</w:t>
      </w:r>
    </w:p>
    <w:p w14:paraId="2B5CDFBB">
      <w:pPr>
        <w:numPr>
          <w:ilvl w:val="0"/>
          <w:numId w:val="0"/>
        </w:numPr>
        <w:rPr>
          <w:rFonts w:hint="eastAsia"/>
          <w:b w:val="0"/>
          <w:bCs w:val="0"/>
          <w:lang w:val="en-US" w:eastAsia="zh-CN"/>
        </w:rPr>
      </w:pPr>
      <w:r>
        <w:rPr>
          <w:rFonts w:hint="eastAsia"/>
          <w:b/>
          <w:bCs/>
          <w:lang w:val="en-US" w:eastAsia="zh-CN"/>
        </w:rPr>
        <w:t xml:space="preserve">    </w:t>
      </w:r>
      <w:r>
        <w:rPr>
          <w:rFonts w:hint="eastAsia"/>
          <w:b w:val="0"/>
          <w:bCs w:val="0"/>
          <w:lang w:val="en-US" w:eastAsia="zh-CN"/>
        </w:rPr>
        <w:t>项目组合对照：多个检验项目作为一个项目组合，该项目组合对照多个医保编码。</w:t>
      </w:r>
    </w:p>
    <w:p w14:paraId="03489C5F">
      <w:pPr>
        <w:numPr>
          <w:ilvl w:val="0"/>
          <w:numId w:val="0"/>
        </w:numPr>
        <w:spacing w:line="240" w:lineRule="auto"/>
        <w:ind w:firstLine="560" w:firstLineChars="200"/>
        <w:rPr>
          <w:rFonts w:hint="default"/>
          <w:lang w:val="en-US" w:eastAsia="zh-CN"/>
        </w:rPr>
      </w:pPr>
      <w:r>
        <w:rPr>
          <w:rFonts w:hint="eastAsia"/>
          <w:lang w:val="en-US" w:eastAsia="zh-CN"/>
        </w:rPr>
        <w:t>点击编辑，进入对照界面，</w:t>
      </w:r>
      <w:r>
        <w:rPr>
          <w:rFonts w:hint="eastAsia"/>
          <w:b/>
          <w:bCs/>
          <w:lang w:val="en-US" w:eastAsia="zh-CN"/>
        </w:rPr>
        <w:t>选择本实验室应用的医保编码</w:t>
      </w:r>
      <w:r>
        <w:rPr>
          <w:rFonts w:hint="eastAsia"/>
          <w:lang w:val="en-US" w:eastAsia="zh-CN"/>
        </w:rPr>
        <w:t>（可多选）。</w:t>
      </w:r>
    </w:p>
    <w:p w14:paraId="331D96F2">
      <w:r>
        <w:drawing>
          <wp:inline distT="0" distB="0" distL="114300" distR="114300">
            <wp:extent cx="5271770" cy="21151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rcRect t="6981"/>
                    <a:stretch>
                      <a:fillRect/>
                    </a:stretch>
                  </pic:blipFill>
                  <pic:spPr>
                    <a:xfrm>
                      <a:off x="0" y="0"/>
                      <a:ext cx="5271770" cy="2115185"/>
                    </a:xfrm>
                    <a:prstGeom prst="rect">
                      <a:avLst/>
                    </a:prstGeom>
                    <a:noFill/>
                    <a:ln>
                      <a:noFill/>
                    </a:ln>
                  </pic:spPr>
                </pic:pic>
              </a:graphicData>
            </a:graphic>
          </wp:inline>
        </w:drawing>
      </w:r>
    </w:p>
    <w:p w14:paraId="4FF39A36">
      <w:pPr>
        <w:ind w:firstLine="280" w:firstLineChars="100"/>
      </w:pPr>
      <w:r>
        <w:rPr>
          <w:rFonts w:hint="eastAsia"/>
          <w:lang w:val="en-US" w:eastAsia="zh-CN"/>
        </w:rPr>
        <w:t>选择完成后，点击保存。</w:t>
      </w:r>
    </w:p>
    <w:p w14:paraId="7231A49A">
      <w:r>
        <w:drawing>
          <wp:inline distT="0" distB="0" distL="114300" distR="114300">
            <wp:extent cx="5272405" cy="3098165"/>
            <wp:effectExtent l="0" t="0" r="4445" b="698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0"/>
                    <a:stretch>
                      <a:fillRect/>
                    </a:stretch>
                  </pic:blipFill>
                  <pic:spPr>
                    <a:xfrm>
                      <a:off x="0" y="0"/>
                      <a:ext cx="5272405" cy="3098165"/>
                    </a:xfrm>
                    <a:prstGeom prst="rect">
                      <a:avLst/>
                    </a:prstGeom>
                    <a:noFill/>
                    <a:ln>
                      <a:noFill/>
                    </a:ln>
                  </pic:spPr>
                </pic:pic>
              </a:graphicData>
            </a:graphic>
          </wp:inline>
        </w:drawing>
      </w:r>
    </w:p>
    <w:p w14:paraId="4BA9F80F">
      <w:pPr>
        <w:rPr>
          <w:rFonts w:hint="eastAsia"/>
          <w:lang w:val="en-US" w:eastAsia="zh-CN"/>
        </w:rPr>
      </w:pPr>
      <w:r>
        <w:rPr>
          <w:rFonts w:hint="eastAsia"/>
          <w:lang w:val="en-US" w:eastAsia="zh-CN"/>
        </w:rPr>
        <w:t>实验室在“结果互认项目开展”中未开开通项目组合中的任一个项目，则该项目组合将处于“不可对照”状态。</w:t>
      </w:r>
    </w:p>
    <w:p w14:paraId="4DA2E9B6">
      <w:pPr>
        <w:pStyle w:val="2"/>
        <w:numPr>
          <w:ilvl w:val="0"/>
          <w:numId w:val="3"/>
        </w:numPr>
        <w:bidi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数据查询和核验操作</w:t>
      </w:r>
    </w:p>
    <w:p w14:paraId="6F216C53">
      <w:pPr>
        <w:numPr>
          <w:ilvl w:val="0"/>
          <w:numId w:val="0"/>
        </w:numPr>
        <w:rPr>
          <w:rFonts w:hint="default"/>
          <w:b w:val="0"/>
          <w:bCs w:val="0"/>
          <w:lang w:val="en-US" w:eastAsia="zh-CN"/>
        </w:rPr>
      </w:pPr>
      <w:r>
        <w:rPr>
          <w:rFonts w:hint="eastAsia"/>
          <w:b/>
          <w:bCs/>
          <w:lang w:val="en-US" w:eastAsia="zh-CN"/>
        </w:rPr>
        <w:t xml:space="preserve">    </w:t>
      </w:r>
      <w:r>
        <w:rPr>
          <w:rFonts w:hint="eastAsia"/>
          <w:b w:val="0"/>
          <w:bCs w:val="0"/>
          <w:lang w:val="en-US" w:eastAsia="zh-CN"/>
        </w:rPr>
        <w:t>点击右上角的“高级搜索”，可展开搜索栏。</w:t>
      </w:r>
    </w:p>
    <w:p w14:paraId="55FD9CD9">
      <w:r>
        <w:drawing>
          <wp:inline distT="0" distB="0" distL="114300" distR="114300">
            <wp:extent cx="5273040" cy="725170"/>
            <wp:effectExtent l="9525" t="9525" r="13335" b="2730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1"/>
                    <a:stretch>
                      <a:fillRect/>
                    </a:stretch>
                  </pic:blipFill>
                  <pic:spPr>
                    <a:xfrm>
                      <a:off x="0" y="0"/>
                      <a:ext cx="5273040" cy="725170"/>
                    </a:xfrm>
                    <a:prstGeom prst="rect">
                      <a:avLst/>
                    </a:prstGeom>
                    <a:noFill/>
                    <a:ln>
                      <a:solidFill>
                        <a:schemeClr val="accent1"/>
                      </a:solidFill>
                    </a:ln>
                  </pic:spPr>
                </pic:pic>
              </a:graphicData>
            </a:graphic>
          </wp:inline>
        </w:drawing>
      </w:r>
    </w:p>
    <w:p w14:paraId="4C2FE571"/>
    <w:p w14:paraId="33D933C3">
      <w:pPr>
        <w:ind w:firstLine="560" w:firstLineChars="200"/>
        <w:rPr>
          <w:rFonts w:hint="default" w:eastAsiaTheme="minorEastAsia"/>
          <w:lang w:val="en-US" w:eastAsia="zh-CN"/>
        </w:rPr>
      </w:pPr>
      <w:r>
        <w:rPr>
          <w:rFonts w:hint="eastAsia"/>
          <w:lang w:val="en-US" w:eastAsia="zh-CN"/>
        </w:rPr>
        <w:t>选中选项后，将对当前界面数据进行筛选。不同专业的数需切换专业查询。</w:t>
      </w:r>
      <w:bookmarkStart w:id="0" w:name="_GoBack"/>
      <w:bookmarkEnd w:id="0"/>
    </w:p>
    <w:p w14:paraId="1146EBEF">
      <w:r>
        <w:drawing>
          <wp:inline distT="0" distB="0" distL="114300" distR="114300">
            <wp:extent cx="5259705" cy="852805"/>
            <wp:effectExtent l="9525" t="9525" r="26670" b="1397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2"/>
                    <a:stretch>
                      <a:fillRect/>
                    </a:stretch>
                  </pic:blipFill>
                  <pic:spPr>
                    <a:xfrm>
                      <a:off x="0" y="0"/>
                      <a:ext cx="5259705" cy="852805"/>
                    </a:xfrm>
                    <a:prstGeom prst="rect">
                      <a:avLst/>
                    </a:prstGeom>
                    <a:noFill/>
                    <a:ln w="6350" cmpd="sng">
                      <a:solidFill>
                        <a:schemeClr val="accent1">
                          <a:shade val="50000"/>
                        </a:schemeClr>
                      </a:solidFill>
                      <a:prstDash val="solid"/>
                    </a:ln>
                  </pic:spPr>
                </pic:pic>
              </a:graphicData>
            </a:graphic>
          </wp:inline>
        </w:drawing>
      </w:r>
    </w:p>
    <w:p w14:paraId="43A2E115">
      <w:pPr>
        <w:ind w:firstLine="560" w:firstLineChars="200"/>
        <w:rPr>
          <w:rFonts w:hint="default" w:eastAsiaTheme="minorEastAsia"/>
          <w:lang w:val="en-US" w:eastAsia="zh-CN"/>
        </w:rPr>
      </w:pPr>
      <w:r>
        <w:rPr>
          <w:rFonts w:hint="eastAsia"/>
          <w:lang w:val="en-US" w:eastAsia="zh-CN"/>
        </w:rPr>
        <w:t>当所有专业下的所有项目均处于“已对照”或“不可对照”状态，代码对照工作已完成。</w:t>
      </w:r>
    </w:p>
    <w:p w14:paraId="3A25249A">
      <w:r>
        <w:drawing>
          <wp:inline distT="0" distB="0" distL="114300" distR="114300">
            <wp:extent cx="5265420" cy="1170305"/>
            <wp:effectExtent l="9525" t="9525" r="20955" b="203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rcRect t="13919"/>
                    <a:stretch>
                      <a:fillRect/>
                    </a:stretch>
                  </pic:blipFill>
                  <pic:spPr>
                    <a:xfrm>
                      <a:off x="0" y="0"/>
                      <a:ext cx="5265420" cy="1170305"/>
                    </a:xfrm>
                    <a:prstGeom prst="rect">
                      <a:avLst/>
                    </a:prstGeom>
                    <a:noFill/>
                    <a:ln>
                      <a:solidFill>
                        <a:schemeClr val="accent1"/>
                      </a:solidFill>
                    </a:ln>
                  </pic:spPr>
                </pic:pic>
              </a:graphicData>
            </a:graphic>
          </wp:inline>
        </w:drawing>
      </w:r>
    </w:p>
    <w:p w14:paraId="0C3FA753">
      <w:pPr>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C8F555-C99F-405D-B785-AA029209DE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0BEE187-1F22-4DF0-9B75-EAD0C65FBA14}"/>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C0F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4A5B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04A5B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4344D"/>
    <w:multiLevelType w:val="singleLevel"/>
    <w:tmpl w:val="8664344D"/>
    <w:lvl w:ilvl="0" w:tentative="0">
      <w:start w:val="1"/>
      <w:numFmt w:val="decimal"/>
      <w:suff w:val="space"/>
      <w:lvlText w:val="%1."/>
      <w:lvlJc w:val="left"/>
    </w:lvl>
  </w:abstractNum>
  <w:abstractNum w:abstractNumId="1">
    <w:nsid w:val="92BE5E75"/>
    <w:multiLevelType w:val="singleLevel"/>
    <w:tmpl w:val="92BE5E75"/>
    <w:lvl w:ilvl="0" w:tentative="0">
      <w:start w:val="1"/>
      <w:numFmt w:val="chineseCounting"/>
      <w:suff w:val="nothing"/>
      <w:lvlText w:val="%1、"/>
      <w:lvlJc w:val="left"/>
      <w:rPr>
        <w:rFonts w:hint="eastAsia"/>
      </w:rPr>
    </w:lvl>
  </w:abstractNum>
  <w:abstractNum w:abstractNumId="2">
    <w:nsid w:val="A55F8AF3"/>
    <w:multiLevelType w:val="singleLevel"/>
    <w:tmpl w:val="A55F8AF3"/>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45E7A"/>
    <w:rsid w:val="0B5918D0"/>
    <w:rsid w:val="0E3C619F"/>
    <w:rsid w:val="193D6DA2"/>
    <w:rsid w:val="1C533A26"/>
    <w:rsid w:val="22717D6E"/>
    <w:rsid w:val="2AEF2177"/>
    <w:rsid w:val="2B7C213C"/>
    <w:rsid w:val="2FB971F8"/>
    <w:rsid w:val="330E7BB0"/>
    <w:rsid w:val="3A612966"/>
    <w:rsid w:val="404E38EA"/>
    <w:rsid w:val="43DB1093"/>
    <w:rsid w:val="45EF7078"/>
    <w:rsid w:val="527903F5"/>
    <w:rsid w:val="6B3453A9"/>
    <w:rsid w:val="719E532A"/>
    <w:rsid w:val="7505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微软雅黑" w:asciiTheme="minorAscii" w:hAnsiTheme="minorAscii"/>
      <w:b/>
      <w:kern w:val="44"/>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482</Words>
  <Characters>482</Characters>
  <Lines>0</Lines>
  <Paragraphs>0</Paragraphs>
  <TotalTime>29</TotalTime>
  <ScaleCrop>false</ScaleCrop>
  <LinksUpToDate>false</LinksUpToDate>
  <CharactersWithSpaces>494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2025-08-05T06:30:00Z</dcterms:created>
  <dc:creator>朱莉莉</dc:creator>
  <cp:lastModifiedBy>广东省临床检验中心</cp:lastModifiedBy>
  <dcterms:modified xsi:type="dcterms:W3CDTF">2025-08-07T01:27:37Z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eyJoZGlkIjoiMDNmOGIyOGJlZjZiNzU3YmU1MjQyYWNiNWZhMTFiNDAiLCJ1c2VySWQiOiIzNjA0OTEwOTAifQ==</vt:lpwstr>
  </property>
  <property fmtid="{D5CDD505-2E9C-101B-9397-08002B2CF9AE}" pid="4" name="ICV">
    <vt:lpwstr>4997DF83164F4E1EA1405964922077FE_12</vt:lpwstr>
  </property>
</Properties>
</file>