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FB38B">
      <w:pPr>
        <w:spacing w:line="0" w:lineRule="atLeast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广东省临床免疫学室间质量评价结果回报表</w:t>
      </w:r>
    </w:p>
    <w:p w14:paraId="77EC52FD">
      <w:pPr>
        <w:spacing w:line="0" w:lineRule="atLeast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473DB901">
      <w:pPr>
        <w:keepNext w:val="0"/>
        <w:keepLines w:val="0"/>
        <w:pageBreakBefore w:val="0"/>
        <w:widowControl w:val="0"/>
        <w:tabs>
          <w:tab w:val="left" w:pos="4710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3" w:firstLineChars="196"/>
        <w:textAlignment w:val="auto"/>
        <w:rPr>
          <w:rFonts w:ascii="Times New Roman" w:hAnsi="Times New Roman" w:eastAsia="宋体"/>
          <w:b/>
          <w:bCs/>
          <w:sz w:val="22"/>
          <w:szCs w:val="21"/>
        </w:rPr>
      </w:pPr>
      <w:r>
        <w:rPr>
          <w:rFonts w:hint="eastAsia" w:ascii="Times New Roman" w:hAnsi="Times New Roman"/>
          <w:b/>
          <w:bCs/>
        </w:rPr>
        <w:t xml:space="preserve">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单位名称：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    </w:t>
      </w:r>
      <w:r>
        <w:rPr>
          <w:rFonts w:hint="eastAsia" w:ascii="Times New Roman" w:hAnsi="Times New Roman" w:eastAsia="宋体"/>
          <w:sz w:val="22"/>
          <w:szCs w:val="21"/>
          <w:u w:val="single"/>
        </w:rPr>
        <w:t xml:space="preserve">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        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实验室编号：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 </w:t>
      </w:r>
      <w:r>
        <w:rPr>
          <w:rFonts w:hint="eastAsia" w:ascii="Times New Roman" w:hAnsi="Times New Roman" w:eastAsia="宋体"/>
          <w:sz w:val="22"/>
          <w:szCs w:val="21"/>
        </w:rPr>
        <w:t xml:space="preserve">    </w:t>
      </w:r>
      <w:r>
        <w:rPr>
          <w:rFonts w:ascii="Times New Roman" w:hAnsi="Times New Roman" w:eastAsia="宋体"/>
          <w:b/>
          <w:bCs/>
          <w:sz w:val="22"/>
          <w:szCs w:val="21"/>
        </w:rPr>
        <w:tab/>
      </w:r>
    </w:p>
    <w:p w14:paraId="5C3B743B">
      <w:pPr>
        <w:keepNext w:val="0"/>
        <w:keepLines w:val="0"/>
        <w:pageBreakBefore w:val="0"/>
        <w:widowControl w:val="0"/>
        <w:tabs>
          <w:tab w:val="left" w:pos="4468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8" w:leftChars="195" w:hanging="9"/>
        <w:textAlignment w:val="auto"/>
        <w:rPr>
          <w:rFonts w:hint="default" w:ascii="Times New Roman" w:hAnsi="Times New Roman" w:eastAsia="宋体"/>
          <w:b/>
          <w:bCs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</w:t>
      </w:r>
      <w:r>
        <w:rPr>
          <w:rFonts w:hint="eastAsia"/>
          <w:b/>
          <w:bCs/>
          <w:sz w:val="22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检测日期：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22"/>
          <w:szCs w:val="21"/>
        </w:rPr>
        <w:t xml:space="preserve">           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</w:t>
      </w:r>
      <w:r>
        <w:rPr>
          <w:rFonts w:hint="eastAsia"/>
          <w:b/>
          <w:bCs/>
          <w:sz w:val="22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联系电话：</w:t>
      </w:r>
      <w:r>
        <w:rPr>
          <w:rFonts w:hint="eastAsia"/>
          <w:b/>
          <w:bCs/>
          <w:sz w:val="28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4"/>
          <w:lang w:val="en-US" w:eastAsia="zh-CN"/>
        </w:rPr>
        <w:t xml:space="preserve"> </w:t>
      </w:r>
    </w:p>
    <w:tbl>
      <w:tblPr>
        <w:tblStyle w:val="5"/>
        <w:tblW w:w="495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528"/>
        <w:gridCol w:w="1528"/>
        <w:gridCol w:w="1528"/>
        <w:gridCol w:w="1528"/>
        <w:gridCol w:w="1530"/>
        <w:gridCol w:w="1525"/>
        <w:gridCol w:w="1528"/>
        <w:gridCol w:w="1550"/>
      </w:tblGrid>
      <w:tr w14:paraId="7703F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39" w:type="pct"/>
            <w:vMerge w:val="restart"/>
            <w:vAlign w:val="center"/>
          </w:tcPr>
          <w:p w14:paraId="1446279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721" w:type="pct"/>
            <w:gridSpan w:val="5"/>
            <w:vAlign w:val="center"/>
          </w:tcPr>
          <w:p w14:paraId="075282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639" w:type="pct"/>
            <w:gridSpan w:val="3"/>
            <w:vAlign w:val="center"/>
          </w:tcPr>
          <w:p w14:paraId="272B47D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编码</w:t>
            </w:r>
          </w:p>
        </w:tc>
      </w:tr>
      <w:tr w14:paraId="2C01C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39" w:type="pct"/>
            <w:vMerge w:val="continue"/>
            <w:vAlign w:val="center"/>
          </w:tcPr>
          <w:p w14:paraId="7B761151">
            <w:pPr>
              <w:ind w:firstLine="241" w:firstLineChars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5C9953D2">
            <w:pPr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202611</w:t>
            </w:r>
          </w:p>
        </w:tc>
        <w:tc>
          <w:tcPr>
            <w:tcW w:w="544" w:type="pct"/>
            <w:vAlign w:val="center"/>
          </w:tcPr>
          <w:p w14:paraId="6002D53E">
            <w:pPr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202612</w:t>
            </w:r>
          </w:p>
        </w:tc>
        <w:tc>
          <w:tcPr>
            <w:tcW w:w="544" w:type="pct"/>
            <w:vAlign w:val="center"/>
          </w:tcPr>
          <w:p w14:paraId="5E602E54">
            <w:pPr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202613</w:t>
            </w:r>
          </w:p>
        </w:tc>
        <w:tc>
          <w:tcPr>
            <w:tcW w:w="544" w:type="pct"/>
            <w:vAlign w:val="center"/>
          </w:tcPr>
          <w:p w14:paraId="1F14362B">
            <w:pPr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202614</w:t>
            </w:r>
          </w:p>
        </w:tc>
        <w:tc>
          <w:tcPr>
            <w:tcW w:w="544" w:type="pct"/>
            <w:vAlign w:val="center"/>
          </w:tcPr>
          <w:p w14:paraId="106C0925">
            <w:pPr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202615</w:t>
            </w:r>
          </w:p>
        </w:tc>
        <w:tc>
          <w:tcPr>
            <w:tcW w:w="1525" w:type="dxa"/>
            <w:vAlign w:val="center"/>
          </w:tcPr>
          <w:p w14:paraId="67A8CC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方法</w:t>
            </w:r>
          </w:p>
        </w:tc>
        <w:tc>
          <w:tcPr>
            <w:tcW w:w="1528" w:type="dxa"/>
            <w:vAlign w:val="center"/>
          </w:tcPr>
          <w:p w14:paraId="003CDA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仪器</w:t>
            </w:r>
          </w:p>
        </w:tc>
        <w:tc>
          <w:tcPr>
            <w:tcW w:w="1550" w:type="dxa"/>
            <w:vAlign w:val="center"/>
          </w:tcPr>
          <w:p w14:paraId="5B2ED64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试剂</w:t>
            </w:r>
          </w:p>
        </w:tc>
      </w:tr>
      <w:tr w14:paraId="11133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93" w:type="dxa"/>
            <w:vAlign w:val="center"/>
          </w:tcPr>
          <w:p w14:paraId="11B6AA4E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HBsAg</w:t>
            </w:r>
          </w:p>
        </w:tc>
        <w:tc>
          <w:tcPr>
            <w:tcW w:w="544" w:type="pct"/>
            <w:vAlign w:val="center"/>
          </w:tcPr>
          <w:p w14:paraId="157EAD38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673CF2B3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0" w:name="_GoBack"/>
            <w:bookmarkEnd w:id="0"/>
          </w:p>
        </w:tc>
        <w:tc>
          <w:tcPr>
            <w:tcW w:w="544" w:type="pct"/>
            <w:vAlign w:val="center"/>
          </w:tcPr>
          <w:p w14:paraId="6EC90349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737ED057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F4DB800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02FA7EFC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A6FFBB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4D6443E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1E13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93" w:type="dxa"/>
            <w:vAlign w:val="center"/>
          </w:tcPr>
          <w:p w14:paraId="18473854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HBsAb</w:t>
            </w:r>
          </w:p>
        </w:tc>
        <w:tc>
          <w:tcPr>
            <w:tcW w:w="544" w:type="pct"/>
            <w:vAlign w:val="center"/>
          </w:tcPr>
          <w:p w14:paraId="071AFE30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25D74FA4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CB66692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BBCA1F7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4D2E055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6B517DA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F5DECEC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4F97C2C2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7C29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93" w:type="dxa"/>
            <w:vAlign w:val="center"/>
          </w:tcPr>
          <w:p w14:paraId="1740E6E9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HBeAg</w:t>
            </w:r>
          </w:p>
        </w:tc>
        <w:tc>
          <w:tcPr>
            <w:tcW w:w="544" w:type="pct"/>
            <w:vAlign w:val="center"/>
          </w:tcPr>
          <w:p w14:paraId="579C257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BFF644A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2B67986C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41AD5786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2921EF4B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591C81A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2A4D4042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3B651199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02AFF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93" w:type="dxa"/>
            <w:vAlign w:val="center"/>
          </w:tcPr>
          <w:p w14:paraId="68620218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HBeAb</w:t>
            </w:r>
          </w:p>
        </w:tc>
        <w:tc>
          <w:tcPr>
            <w:tcW w:w="544" w:type="pct"/>
            <w:vAlign w:val="center"/>
          </w:tcPr>
          <w:p w14:paraId="1343EC9C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E5AC137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16D5476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66C16D96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43BC4EB1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1E8D3F5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44699B0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164E580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1DEE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93" w:type="dxa"/>
            <w:vAlign w:val="center"/>
          </w:tcPr>
          <w:p w14:paraId="75BC72AF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HBcAb</w:t>
            </w:r>
          </w:p>
        </w:tc>
        <w:tc>
          <w:tcPr>
            <w:tcW w:w="544" w:type="pct"/>
            <w:vAlign w:val="center"/>
          </w:tcPr>
          <w:p w14:paraId="2BF4120B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19AC1099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A0F8413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1464504A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40FB13E7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54CD69A9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DE6CA7F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262BD69B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23F81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93" w:type="dxa"/>
            <w:vAlign w:val="center"/>
          </w:tcPr>
          <w:p w14:paraId="271C90D9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抗HCV</w:t>
            </w:r>
          </w:p>
        </w:tc>
        <w:tc>
          <w:tcPr>
            <w:tcW w:w="544" w:type="pct"/>
            <w:vAlign w:val="center"/>
          </w:tcPr>
          <w:p w14:paraId="307873AA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69886F02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121F4B8F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7A8CCF2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4147D968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24E11AAA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13102A36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1BF5C1D3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74D6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93" w:type="dxa"/>
            <w:vAlign w:val="center"/>
          </w:tcPr>
          <w:p w14:paraId="43E75B8A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梅毒（特）</w:t>
            </w:r>
          </w:p>
        </w:tc>
        <w:tc>
          <w:tcPr>
            <w:tcW w:w="544" w:type="pct"/>
            <w:vAlign w:val="center"/>
          </w:tcPr>
          <w:p w14:paraId="3BA1584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45CE3970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30C60351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73A9363C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049FD21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7E2E950C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424472DB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2C1AD5D6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3745B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93" w:type="dxa"/>
            <w:vAlign w:val="center"/>
          </w:tcPr>
          <w:p w14:paraId="29D0D045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梅毒（非）</w:t>
            </w:r>
          </w:p>
        </w:tc>
        <w:tc>
          <w:tcPr>
            <w:tcW w:w="544" w:type="pct"/>
            <w:vAlign w:val="center"/>
          </w:tcPr>
          <w:p w14:paraId="5389891A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7DCD54E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6A5B0548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3707A43C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286DD03C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283BF301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21083407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43AAF258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31D1544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宋体"/>
          <w:b/>
          <w:position w:val="-6"/>
          <w:u w:val="dotDash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实验室主任签字：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实验人员签字：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</w:t>
      </w:r>
    </w:p>
    <w:p w14:paraId="0AA9CE32">
      <w:pPr>
        <w:jc w:val="left"/>
        <w:rPr>
          <w:rFonts w:ascii="Times New Roman" w:hAnsi="Times New Roman"/>
          <w:sz w:val="24"/>
          <w:szCs w:val="20"/>
        </w:rPr>
      </w:pPr>
    </w:p>
    <w:p w14:paraId="4868024C">
      <w:pPr>
        <w:spacing w:line="0" w:lineRule="atLeast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广东省临床免疫学室间质量评价结果回报表</w:t>
      </w:r>
    </w:p>
    <w:p w14:paraId="64602D97">
      <w:pPr>
        <w:spacing w:line="0" w:lineRule="atLeast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78E63A78">
      <w:pPr>
        <w:keepNext w:val="0"/>
        <w:keepLines w:val="0"/>
        <w:pageBreakBefore w:val="0"/>
        <w:widowControl w:val="0"/>
        <w:tabs>
          <w:tab w:val="left" w:pos="4710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3" w:firstLineChars="196"/>
        <w:textAlignment w:val="auto"/>
        <w:rPr>
          <w:rFonts w:ascii="Times New Roman" w:hAnsi="Times New Roman" w:eastAsia="宋体"/>
          <w:b/>
          <w:bCs/>
          <w:sz w:val="22"/>
          <w:szCs w:val="21"/>
        </w:rPr>
      </w:pPr>
      <w:r>
        <w:rPr>
          <w:rFonts w:hint="eastAsia" w:ascii="Times New Roman" w:hAnsi="Times New Roman"/>
          <w:b/>
          <w:bCs/>
        </w:rPr>
        <w:t xml:space="preserve">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单位名称：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    </w:t>
      </w:r>
      <w:r>
        <w:rPr>
          <w:rFonts w:hint="eastAsia" w:ascii="Times New Roman" w:hAnsi="Times New Roman" w:eastAsia="宋体"/>
          <w:sz w:val="22"/>
          <w:szCs w:val="21"/>
          <w:u w:val="single"/>
        </w:rPr>
        <w:t xml:space="preserve">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        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实验室编号：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 </w:t>
      </w:r>
      <w:r>
        <w:rPr>
          <w:rFonts w:hint="eastAsia" w:ascii="Times New Roman" w:hAnsi="Times New Roman" w:eastAsia="宋体"/>
          <w:sz w:val="22"/>
          <w:szCs w:val="21"/>
        </w:rPr>
        <w:t xml:space="preserve">    </w:t>
      </w:r>
      <w:r>
        <w:rPr>
          <w:rFonts w:ascii="Times New Roman" w:hAnsi="Times New Roman" w:eastAsia="宋体"/>
          <w:b/>
          <w:bCs/>
          <w:sz w:val="22"/>
          <w:szCs w:val="21"/>
        </w:rPr>
        <w:tab/>
      </w:r>
    </w:p>
    <w:p w14:paraId="5C0228D4">
      <w:pPr>
        <w:keepNext w:val="0"/>
        <w:keepLines w:val="0"/>
        <w:pageBreakBefore w:val="0"/>
        <w:widowControl w:val="0"/>
        <w:tabs>
          <w:tab w:val="left" w:pos="4468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8" w:leftChars="195" w:hanging="9"/>
        <w:textAlignment w:val="auto"/>
        <w:rPr>
          <w:rFonts w:hint="default" w:ascii="Times New Roman" w:hAnsi="Times New Roman" w:eastAsia="宋体"/>
          <w:b/>
          <w:bCs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</w:t>
      </w:r>
      <w:r>
        <w:rPr>
          <w:rFonts w:hint="eastAsia"/>
          <w:b/>
          <w:bCs/>
          <w:sz w:val="22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检测日期：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22"/>
          <w:szCs w:val="21"/>
        </w:rPr>
        <w:t xml:space="preserve">           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</w:t>
      </w:r>
      <w:r>
        <w:rPr>
          <w:rFonts w:hint="eastAsia"/>
          <w:b/>
          <w:bCs/>
          <w:sz w:val="22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联系电话：</w:t>
      </w:r>
      <w:r>
        <w:rPr>
          <w:rFonts w:hint="eastAsia"/>
          <w:b/>
          <w:bCs/>
          <w:sz w:val="28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4"/>
          <w:lang w:val="en-US" w:eastAsia="zh-CN"/>
        </w:rPr>
        <w:t xml:space="preserve"> </w:t>
      </w:r>
    </w:p>
    <w:tbl>
      <w:tblPr>
        <w:tblStyle w:val="5"/>
        <w:tblW w:w="495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528"/>
        <w:gridCol w:w="1528"/>
        <w:gridCol w:w="1528"/>
        <w:gridCol w:w="1528"/>
        <w:gridCol w:w="1530"/>
        <w:gridCol w:w="1525"/>
        <w:gridCol w:w="1528"/>
        <w:gridCol w:w="1550"/>
      </w:tblGrid>
      <w:tr w14:paraId="17925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39" w:type="pct"/>
            <w:vMerge w:val="restart"/>
            <w:vAlign w:val="center"/>
          </w:tcPr>
          <w:p w14:paraId="2E80532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721" w:type="pct"/>
            <w:gridSpan w:val="5"/>
            <w:vAlign w:val="center"/>
          </w:tcPr>
          <w:p w14:paraId="70E89E4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639" w:type="pct"/>
            <w:gridSpan w:val="3"/>
            <w:vAlign w:val="center"/>
          </w:tcPr>
          <w:p w14:paraId="6975FED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编码</w:t>
            </w:r>
          </w:p>
        </w:tc>
      </w:tr>
      <w:tr w14:paraId="698DC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39" w:type="pct"/>
            <w:vMerge w:val="continue"/>
            <w:vAlign w:val="center"/>
          </w:tcPr>
          <w:p w14:paraId="312B7AA7">
            <w:pPr>
              <w:ind w:firstLine="241" w:firstLineChars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40ECA9DE">
            <w:pPr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202621</w:t>
            </w:r>
          </w:p>
        </w:tc>
        <w:tc>
          <w:tcPr>
            <w:tcW w:w="544" w:type="pct"/>
            <w:vAlign w:val="center"/>
          </w:tcPr>
          <w:p w14:paraId="12045589">
            <w:pPr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202622</w:t>
            </w:r>
          </w:p>
        </w:tc>
        <w:tc>
          <w:tcPr>
            <w:tcW w:w="544" w:type="pct"/>
            <w:vAlign w:val="center"/>
          </w:tcPr>
          <w:p w14:paraId="5508CE04">
            <w:pPr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202623</w:t>
            </w:r>
          </w:p>
        </w:tc>
        <w:tc>
          <w:tcPr>
            <w:tcW w:w="544" w:type="pct"/>
            <w:vAlign w:val="center"/>
          </w:tcPr>
          <w:p w14:paraId="1ECE1266">
            <w:pPr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202624</w:t>
            </w:r>
          </w:p>
        </w:tc>
        <w:tc>
          <w:tcPr>
            <w:tcW w:w="544" w:type="pct"/>
            <w:vAlign w:val="center"/>
          </w:tcPr>
          <w:p w14:paraId="69E5910C">
            <w:pPr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202625</w:t>
            </w:r>
          </w:p>
        </w:tc>
        <w:tc>
          <w:tcPr>
            <w:tcW w:w="1525" w:type="dxa"/>
            <w:vAlign w:val="center"/>
          </w:tcPr>
          <w:p w14:paraId="01A64AC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方法</w:t>
            </w:r>
          </w:p>
        </w:tc>
        <w:tc>
          <w:tcPr>
            <w:tcW w:w="1528" w:type="dxa"/>
            <w:vAlign w:val="center"/>
          </w:tcPr>
          <w:p w14:paraId="03475A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仪器</w:t>
            </w:r>
          </w:p>
        </w:tc>
        <w:tc>
          <w:tcPr>
            <w:tcW w:w="1550" w:type="dxa"/>
            <w:vAlign w:val="center"/>
          </w:tcPr>
          <w:p w14:paraId="18907B3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试剂</w:t>
            </w:r>
          </w:p>
        </w:tc>
      </w:tr>
      <w:tr w14:paraId="37976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39" w:type="pct"/>
            <w:vAlign w:val="center"/>
          </w:tcPr>
          <w:p w14:paraId="56F388F6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HBsAg</w:t>
            </w:r>
          </w:p>
        </w:tc>
        <w:tc>
          <w:tcPr>
            <w:tcW w:w="544" w:type="pct"/>
            <w:vAlign w:val="center"/>
          </w:tcPr>
          <w:p w14:paraId="42766798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35B6BD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4D305953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CDB4E36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1092D808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3BB4AA1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30C35A6B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56CCFE86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68391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39" w:type="pct"/>
            <w:vAlign w:val="center"/>
          </w:tcPr>
          <w:p w14:paraId="5D0720D2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HBsAb</w:t>
            </w:r>
          </w:p>
        </w:tc>
        <w:tc>
          <w:tcPr>
            <w:tcW w:w="544" w:type="pct"/>
            <w:vAlign w:val="center"/>
          </w:tcPr>
          <w:p w14:paraId="0F2FA97C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E4859F2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648750A3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68CBC019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5B44068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42975373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24DE34FB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164CD9E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2E990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39" w:type="pct"/>
            <w:vAlign w:val="center"/>
          </w:tcPr>
          <w:p w14:paraId="6B7AB8E6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HBeAg</w:t>
            </w:r>
          </w:p>
        </w:tc>
        <w:tc>
          <w:tcPr>
            <w:tcW w:w="544" w:type="pct"/>
            <w:vAlign w:val="center"/>
          </w:tcPr>
          <w:p w14:paraId="05E4168B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E79CD51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7D448F91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267654CB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203C112B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26E09FD3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6149AC47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0DF58E1B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37984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39" w:type="pct"/>
            <w:vAlign w:val="center"/>
          </w:tcPr>
          <w:p w14:paraId="07CF8C9E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HBeAb</w:t>
            </w:r>
          </w:p>
        </w:tc>
        <w:tc>
          <w:tcPr>
            <w:tcW w:w="544" w:type="pct"/>
            <w:vAlign w:val="center"/>
          </w:tcPr>
          <w:p w14:paraId="1908FDF9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0822A6D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39D3F5B7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78BAA907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76C61D5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04FB5C61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13F23D46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26F684A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59B47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39" w:type="pct"/>
            <w:vAlign w:val="center"/>
          </w:tcPr>
          <w:p w14:paraId="04BFFE9B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HBcAb</w:t>
            </w:r>
          </w:p>
        </w:tc>
        <w:tc>
          <w:tcPr>
            <w:tcW w:w="544" w:type="pct"/>
            <w:vAlign w:val="center"/>
          </w:tcPr>
          <w:p w14:paraId="50163094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4DFE9B82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2B4FE840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61EA42FF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52AA548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266BBD6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736CA354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2B6373A9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0C4EF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39" w:type="pct"/>
            <w:vAlign w:val="center"/>
          </w:tcPr>
          <w:p w14:paraId="2717411E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抗HCV</w:t>
            </w:r>
          </w:p>
        </w:tc>
        <w:tc>
          <w:tcPr>
            <w:tcW w:w="544" w:type="pct"/>
            <w:vAlign w:val="center"/>
          </w:tcPr>
          <w:p w14:paraId="5CEEBC0D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158E0454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130B517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BA91EB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D457D03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1E555878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40972512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69D298B8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653FE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39" w:type="pct"/>
            <w:vAlign w:val="center"/>
          </w:tcPr>
          <w:p w14:paraId="18B2D254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梅毒（特）</w:t>
            </w:r>
          </w:p>
        </w:tc>
        <w:tc>
          <w:tcPr>
            <w:tcW w:w="544" w:type="pct"/>
            <w:vAlign w:val="center"/>
          </w:tcPr>
          <w:p w14:paraId="6E42686D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B56CA41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61DF85FA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8BCFDED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650E51FC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10E072D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70A48B4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1BD84A53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32731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9" w:type="pct"/>
            <w:vAlign w:val="center"/>
          </w:tcPr>
          <w:p w14:paraId="344B72D5"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4"/>
                <w:szCs w:val="36"/>
              </w:rPr>
              <w:t>梅毒（非）</w:t>
            </w:r>
          </w:p>
        </w:tc>
        <w:tc>
          <w:tcPr>
            <w:tcW w:w="544" w:type="pct"/>
            <w:vAlign w:val="center"/>
          </w:tcPr>
          <w:p w14:paraId="4045FCD0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42D6E39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52AEB27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4CA7217D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D11C332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75E507BA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8EEFE9A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06AD5FCC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14D4154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宋体"/>
          <w:b/>
          <w:position w:val="-6"/>
          <w:u w:val="dotDash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实验室主任签字：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实验人员签字：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</w:t>
      </w:r>
    </w:p>
    <w:p w14:paraId="57D35631">
      <w:pPr>
        <w:spacing w:line="0" w:lineRule="atLeast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广东省临床免疫学室间质量评价结果回报表</w:t>
      </w:r>
    </w:p>
    <w:p w14:paraId="19FBB509">
      <w:pPr>
        <w:spacing w:line="0" w:lineRule="atLeast"/>
        <w:jc w:val="center"/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（2026年第三次室间质评）</w:t>
      </w:r>
    </w:p>
    <w:p w14:paraId="7C0AC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等线" w:cs="宋体"/>
          <w:b/>
          <w:sz w:val="28"/>
          <w:szCs w:val="28"/>
          <w:lang w:val="en-US" w:eastAsia="zh-CN"/>
        </w:rPr>
      </w:pPr>
    </w:p>
    <w:p w14:paraId="50E0F8EE">
      <w:pPr>
        <w:keepNext w:val="0"/>
        <w:keepLines w:val="0"/>
        <w:pageBreakBefore w:val="0"/>
        <w:widowControl w:val="0"/>
        <w:tabs>
          <w:tab w:val="left" w:pos="4710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3" w:firstLineChars="196"/>
        <w:textAlignment w:val="auto"/>
        <w:rPr>
          <w:rFonts w:ascii="Times New Roman" w:hAnsi="Times New Roman" w:eastAsia="宋体"/>
          <w:b/>
          <w:bCs/>
          <w:sz w:val="22"/>
          <w:szCs w:val="21"/>
        </w:rPr>
      </w:pPr>
      <w:r>
        <w:rPr>
          <w:rFonts w:hint="eastAsia" w:ascii="Times New Roman" w:hAnsi="Times New Roman"/>
          <w:b/>
          <w:bCs/>
        </w:rPr>
        <w:t xml:space="preserve">    </w:t>
      </w:r>
      <w:r>
        <w:rPr>
          <w:rFonts w:hint="eastAsia" w:ascii="Times New Roman" w:hAnsi="Times New Roman"/>
          <w:b/>
          <w:bCs/>
        </w:rPr>
        <w:t xml:space="preserve">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单位名称：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    </w:t>
      </w:r>
      <w:r>
        <w:rPr>
          <w:rFonts w:hint="eastAsia" w:ascii="Times New Roman" w:hAnsi="Times New Roman" w:eastAsia="宋体"/>
          <w:sz w:val="22"/>
          <w:szCs w:val="21"/>
          <w:u w:val="single"/>
        </w:rPr>
        <w:t xml:space="preserve">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        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实验室编号：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 </w:t>
      </w:r>
      <w:r>
        <w:rPr>
          <w:rFonts w:hint="eastAsia" w:ascii="Times New Roman" w:hAnsi="Times New Roman" w:eastAsia="宋体"/>
          <w:sz w:val="22"/>
          <w:szCs w:val="21"/>
        </w:rPr>
        <w:t xml:space="preserve">    </w:t>
      </w:r>
      <w:r>
        <w:rPr>
          <w:rFonts w:ascii="Times New Roman" w:hAnsi="Times New Roman" w:eastAsia="宋体"/>
          <w:b/>
          <w:bCs/>
          <w:sz w:val="22"/>
          <w:szCs w:val="21"/>
        </w:rPr>
        <w:tab/>
      </w:r>
    </w:p>
    <w:p w14:paraId="2D4D50A6">
      <w:pPr>
        <w:keepNext w:val="0"/>
        <w:keepLines w:val="0"/>
        <w:pageBreakBefore w:val="0"/>
        <w:widowControl w:val="0"/>
        <w:tabs>
          <w:tab w:val="left" w:pos="4468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8" w:leftChars="195" w:hanging="9"/>
        <w:textAlignment w:val="auto"/>
        <w:rPr>
          <w:rFonts w:hint="default" w:ascii="Times New Roman" w:hAnsi="Times New Roman" w:eastAsiaTheme="minorEastAsia"/>
          <w:b/>
          <w:bCs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</w:t>
      </w:r>
      <w:r>
        <w:rPr>
          <w:rFonts w:hint="eastAsia"/>
          <w:b/>
          <w:bCs/>
          <w:sz w:val="22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检测日期：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22"/>
          <w:szCs w:val="21"/>
        </w:rPr>
        <w:t xml:space="preserve">           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</w:t>
      </w:r>
      <w:r>
        <w:rPr>
          <w:rFonts w:hint="eastAsia"/>
          <w:b/>
          <w:bCs/>
          <w:sz w:val="22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联系电话：</w:t>
      </w:r>
      <w:r>
        <w:rPr>
          <w:rFonts w:hint="eastAsia"/>
          <w:b/>
          <w:bCs/>
          <w:sz w:val="28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/>
          <w:b/>
          <w:bCs/>
          <w:sz w:val="22"/>
          <w:szCs w:val="21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4"/>
          <w:lang w:val="en-US" w:eastAsia="zh-CN"/>
        </w:rPr>
        <w:t xml:space="preserve"> </w:t>
      </w:r>
    </w:p>
    <w:tbl>
      <w:tblPr>
        <w:tblStyle w:val="5"/>
        <w:tblW w:w="495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528"/>
        <w:gridCol w:w="1528"/>
        <w:gridCol w:w="1528"/>
        <w:gridCol w:w="1528"/>
        <w:gridCol w:w="1530"/>
        <w:gridCol w:w="1525"/>
        <w:gridCol w:w="1528"/>
        <w:gridCol w:w="1550"/>
      </w:tblGrid>
      <w:tr w14:paraId="6E77D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39" w:type="pct"/>
            <w:vMerge w:val="restart"/>
            <w:vAlign w:val="center"/>
          </w:tcPr>
          <w:p w14:paraId="4E8A1FF2">
            <w:pPr>
              <w:ind w:firstLine="241" w:firstLineChars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721" w:type="pct"/>
            <w:gridSpan w:val="5"/>
            <w:vAlign w:val="center"/>
          </w:tcPr>
          <w:p w14:paraId="2DD7D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639" w:type="pct"/>
            <w:gridSpan w:val="3"/>
            <w:vAlign w:val="center"/>
          </w:tcPr>
          <w:p w14:paraId="295776E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编码</w:t>
            </w:r>
          </w:p>
        </w:tc>
      </w:tr>
      <w:tr w14:paraId="19F78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39" w:type="pct"/>
            <w:vMerge w:val="continue"/>
            <w:vAlign w:val="center"/>
          </w:tcPr>
          <w:p w14:paraId="386CA0DC">
            <w:pPr>
              <w:ind w:firstLine="241" w:firstLineChars="1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477AA5B2">
            <w:pPr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202631</w:t>
            </w:r>
          </w:p>
        </w:tc>
        <w:tc>
          <w:tcPr>
            <w:tcW w:w="544" w:type="pct"/>
            <w:vAlign w:val="center"/>
          </w:tcPr>
          <w:p w14:paraId="227909B9">
            <w:pPr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202632</w:t>
            </w:r>
          </w:p>
        </w:tc>
        <w:tc>
          <w:tcPr>
            <w:tcW w:w="544" w:type="pct"/>
            <w:vAlign w:val="center"/>
          </w:tcPr>
          <w:p w14:paraId="19215164">
            <w:pPr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202633</w:t>
            </w:r>
          </w:p>
        </w:tc>
        <w:tc>
          <w:tcPr>
            <w:tcW w:w="544" w:type="pct"/>
            <w:vAlign w:val="center"/>
          </w:tcPr>
          <w:p w14:paraId="28CD1527">
            <w:pPr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202634</w:t>
            </w:r>
          </w:p>
        </w:tc>
        <w:tc>
          <w:tcPr>
            <w:tcW w:w="544" w:type="pct"/>
            <w:vAlign w:val="center"/>
          </w:tcPr>
          <w:p w14:paraId="0B152592">
            <w:pPr>
              <w:jc w:val="center"/>
              <w:rPr>
                <w:rFonts w:hint="default" w:ascii="Times New Roman" w:hAnsi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/>
              </w:rPr>
              <w:t>202635</w:t>
            </w:r>
          </w:p>
        </w:tc>
        <w:tc>
          <w:tcPr>
            <w:tcW w:w="543" w:type="pct"/>
            <w:vAlign w:val="center"/>
          </w:tcPr>
          <w:p w14:paraId="0C3B4C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方法</w:t>
            </w:r>
          </w:p>
        </w:tc>
        <w:tc>
          <w:tcPr>
            <w:tcW w:w="544" w:type="pct"/>
            <w:vAlign w:val="center"/>
          </w:tcPr>
          <w:p w14:paraId="585357B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仪器</w:t>
            </w:r>
          </w:p>
        </w:tc>
        <w:tc>
          <w:tcPr>
            <w:tcW w:w="551" w:type="pct"/>
            <w:vAlign w:val="center"/>
          </w:tcPr>
          <w:p w14:paraId="5A40236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试剂</w:t>
            </w:r>
          </w:p>
        </w:tc>
      </w:tr>
      <w:tr w14:paraId="512A2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39" w:type="pct"/>
            <w:vAlign w:val="center"/>
          </w:tcPr>
          <w:p w14:paraId="5D00BC79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HBsAg</w:t>
            </w:r>
          </w:p>
        </w:tc>
        <w:tc>
          <w:tcPr>
            <w:tcW w:w="544" w:type="pct"/>
            <w:vAlign w:val="center"/>
          </w:tcPr>
          <w:p w14:paraId="7480DB06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13154E72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74C476A3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A14A2BB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12B2111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3231FF77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510E09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2D333D5C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08EB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639" w:type="pct"/>
            <w:vAlign w:val="center"/>
          </w:tcPr>
          <w:p w14:paraId="60E1B6E0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HBsAb</w:t>
            </w:r>
          </w:p>
        </w:tc>
        <w:tc>
          <w:tcPr>
            <w:tcW w:w="544" w:type="pct"/>
            <w:vAlign w:val="center"/>
          </w:tcPr>
          <w:p w14:paraId="1413B207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63A8908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4943B184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4F9B030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74AC1163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585F4131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3E1A9F6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6915F15C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D9D7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39" w:type="pct"/>
            <w:vAlign w:val="center"/>
          </w:tcPr>
          <w:p w14:paraId="32226E78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HBeAg</w:t>
            </w:r>
          </w:p>
        </w:tc>
        <w:tc>
          <w:tcPr>
            <w:tcW w:w="544" w:type="pct"/>
            <w:vAlign w:val="center"/>
          </w:tcPr>
          <w:p w14:paraId="6ABED5AB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241EA990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7A0183AA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612470F4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7A74E5CC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56D557C0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7C847990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5A5C29E2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4288A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639" w:type="pct"/>
            <w:vAlign w:val="center"/>
          </w:tcPr>
          <w:p w14:paraId="042E5E28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HBeAb</w:t>
            </w:r>
          </w:p>
        </w:tc>
        <w:tc>
          <w:tcPr>
            <w:tcW w:w="544" w:type="pct"/>
            <w:vAlign w:val="center"/>
          </w:tcPr>
          <w:p w14:paraId="580273B1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1E0EE6F1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3F95EC2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7AD9EF71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717CFB2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72087BEF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D5EC41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5D072AE7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291DF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39" w:type="pct"/>
            <w:vAlign w:val="center"/>
          </w:tcPr>
          <w:p w14:paraId="365E2A03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HBcAb</w:t>
            </w:r>
          </w:p>
        </w:tc>
        <w:tc>
          <w:tcPr>
            <w:tcW w:w="544" w:type="pct"/>
            <w:vAlign w:val="center"/>
          </w:tcPr>
          <w:p w14:paraId="5E1F0E09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6A027AEB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280F1B8A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4DC9A4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14E3C3F3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0E0473BD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2384DE11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253738BF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501F1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39" w:type="pct"/>
            <w:vAlign w:val="center"/>
          </w:tcPr>
          <w:p w14:paraId="33BE5659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抗HCV</w:t>
            </w:r>
          </w:p>
        </w:tc>
        <w:tc>
          <w:tcPr>
            <w:tcW w:w="544" w:type="pct"/>
            <w:vAlign w:val="center"/>
          </w:tcPr>
          <w:p w14:paraId="090ACCF8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102B7433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41427F99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E2DBA35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4905EFEB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409D8713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68D812C4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68463DB0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71B6B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639" w:type="pct"/>
            <w:vAlign w:val="center"/>
          </w:tcPr>
          <w:p w14:paraId="4D519051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梅毒（特）</w:t>
            </w:r>
          </w:p>
        </w:tc>
        <w:tc>
          <w:tcPr>
            <w:tcW w:w="544" w:type="pct"/>
            <w:vAlign w:val="center"/>
          </w:tcPr>
          <w:p w14:paraId="620AA9D0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DD6FCF4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68B95D7F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8B8F07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4F26E412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6952BD27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2C91F10C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1FA468EA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14:paraId="5FC00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9" w:type="pct"/>
            <w:vAlign w:val="center"/>
          </w:tcPr>
          <w:p w14:paraId="274EFB90">
            <w:pPr>
              <w:jc w:val="center"/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sz w:val="24"/>
                <w:szCs w:val="24"/>
              </w:rPr>
              <w:t>梅毒（非）</w:t>
            </w:r>
          </w:p>
        </w:tc>
        <w:tc>
          <w:tcPr>
            <w:tcW w:w="544" w:type="pct"/>
            <w:vAlign w:val="center"/>
          </w:tcPr>
          <w:p w14:paraId="42C26063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6877750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FCB7F7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0DA96A4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2841A9F1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3" w:type="pct"/>
            <w:vAlign w:val="center"/>
          </w:tcPr>
          <w:p w14:paraId="2C0CC264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44" w:type="pct"/>
            <w:vAlign w:val="center"/>
          </w:tcPr>
          <w:p w14:paraId="552B373E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551" w:type="pct"/>
            <w:vAlign w:val="center"/>
          </w:tcPr>
          <w:p w14:paraId="59346CC1">
            <w:pPr>
              <w:spacing w:before="100" w:after="100" w:line="240" w:lineRule="exact"/>
              <w:jc w:val="center"/>
              <w:rPr>
                <w:rFonts w:ascii="Times New Roman" w:hAnsi="Times New Roman" w:cs="宋体"/>
                <w:b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224420D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宋体"/>
          <w:b/>
          <w:position w:val="-6"/>
          <w:u w:val="dotDash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实验室主任签字：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实验人员签字：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  </w:t>
      </w:r>
    </w:p>
    <w:p w14:paraId="5BE8B1FA">
      <w:pPr>
        <w:keepNext w:val="0"/>
        <w:keepLines w:val="0"/>
        <w:pageBreakBefore w:val="0"/>
        <w:widowControl w:val="0"/>
        <w:tabs>
          <w:tab w:val="left" w:pos="4710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51" w:firstLineChars="196"/>
        <w:jc w:val="left"/>
        <w:textAlignment w:val="auto"/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8"/>
          <w:szCs w:val="28"/>
        </w:rPr>
        <w:t>填表说明：</w:t>
      </w:r>
    </w:p>
    <w:p w14:paraId="2C0FC9A0">
      <w:pPr>
        <w:pStyle w:val="8"/>
        <w:numPr>
          <w:ilvl w:val="0"/>
          <w:numId w:val="1"/>
        </w:numPr>
        <w:spacing w:line="360" w:lineRule="auto"/>
        <w:ind w:leftChars="0"/>
        <w:rPr>
          <w:rFonts w:hint="eastAsia" w:ascii="Times New Roman" w:hAnsi="Times New Roman" w:eastAsiaTheme="minorEastAsia" w:cstheme="minorEastAsia"/>
          <w:sz w:val="24"/>
          <w:szCs w:val="24"/>
        </w:rPr>
      </w:pPr>
      <w:r>
        <w:rPr>
          <w:rFonts w:hint="eastAsia" w:ascii="Times New Roman" w:hAnsi="Times New Roman" w:eastAsiaTheme="minorEastAsia" w:cstheme="minorEastAsia"/>
          <w:sz w:val="24"/>
          <w:szCs w:val="24"/>
        </w:rPr>
        <w:t>所发质评样本应按有潜在生物传染性样本对待，操作和处理均需符合相关法规要求</w:t>
      </w:r>
      <w:r>
        <w:rPr>
          <w:rFonts w:hint="eastAsia" w:ascii="Times New Roman" w:hAnsi="Times New Roman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>在使用时应由受过培训的实验室专业人员操作，注意生物安全防护。</w:t>
      </w:r>
    </w:p>
    <w:p w14:paraId="1DCA42B2">
      <w:pPr>
        <w:pStyle w:val="8"/>
        <w:numPr>
          <w:ilvl w:val="0"/>
          <w:numId w:val="1"/>
        </w:numPr>
        <w:spacing w:line="360" w:lineRule="auto"/>
        <w:ind w:leftChars="0"/>
        <w:rPr>
          <w:rFonts w:hint="eastAsia" w:ascii="Times New Roman" w:hAnsi="Times New Roman" w:eastAsiaTheme="minorEastAsia" w:cstheme="minorEastAsia"/>
          <w:sz w:val="24"/>
          <w:szCs w:val="24"/>
        </w:rPr>
      </w:pPr>
      <w:r>
        <w:rPr>
          <w:rFonts w:hint="eastAsia" w:ascii="Times New Roman" w:hAnsi="Times New Roman" w:eastAsiaTheme="minorEastAsia" w:cstheme="minorEastAsia"/>
          <w:sz w:val="24"/>
          <w:szCs w:val="24"/>
        </w:rPr>
        <w:t>每支样本同时检测乙肝五项、丙肝抗体和梅毒抗体。</w:t>
      </w:r>
      <w:r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  <w:lang w:val="en-US" w:eastAsia="zh-CN"/>
        </w:rPr>
        <w:t>HBcAb</w:t>
      </w:r>
      <w:r>
        <w:rPr>
          <w:rStyle w:val="7"/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</w:rPr>
        <w:t>只检测原倍样本，对稀释后的样本检测不要求。</w:t>
      </w:r>
    </w:p>
    <w:p w14:paraId="7FAC8BD9">
      <w:pPr>
        <w:pStyle w:val="8"/>
        <w:numPr>
          <w:ilvl w:val="0"/>
          <w:numId w:val="1"/>
        </w:numPr>
        <w:spacing w:line="360" w:lineRule="auto"/>
        <w:ind w:leftChars="0"/>
        <w:rPr>
          <w:rFonts w:hint="eastAsia" w:ascii="Times New Roman" w:hAnsi="Times New Roman" w:eastAsiaTheme="minorEastAsia" w:cstheme="minorEastAsia"/>
          <w:sz w:val="24"/>
          <w:szCs w:val="24"/>
        </w:rPr>
      </w:pPr>
      <w:r>
        <w:rPr>
          <w:rFonts w:hint="eastAsia" w:ascii="Times New Roman" w:hAnsi="Times New Roman" w:eastAsiaTheme="minorEastAsia" w:cstheme="minorEastAsia"/>
          <w:sz w:val="24"/>
          <w:szCs w:val="24"/>
        </w:rPr>
        <w:t>回报表中的方法、仪器、试剂编码请登录到我中心网页（http:// gdccl.clinet.com.cn）查阅。若您室所采用的方法、仪器、试剂没有对应编码，请选择“其它”，请勿空项！并及时联系仪器、试剂厂家到官网首页补充提交试剂、仪器信息，待下次质评计划实验室方可选择相应编码。</w:t>
      </w:r>
    </w:p>
    <w:p w14:paraId="134560B2">
      <w:pPr>
        <w:pStyle w:val="8"/>
        <w:numPr>
          <w:ilvl w:val="0"/>
          <w:numId w:val="1"/>
        </w:numPr>
        <w:spacing w:line="360" w:lineRule="auto"/>
        <w:ind w:leftChars="0"/>
        <w:rPr>
          <w:rFonts w:hint="eastAsia" w:ascii="Times New Roman" w:hAnsi="Times New Roman" w:eastAsiaTheme="minorEastAsia" w:cstheme="minorEastAsia"/>
          <w:sz w:val="24"/>
          <w:szCs w:val="24"/>
          <w:lang w:eastAsia="zh-CN"/>
        </w:rPr>
      </w:pPr>
      <w:r>
        <w:rPr>
          <w:rStyle w:val="7"/>
          <w:rFonts w:hint="eastAsia" w:ascii="Times New Roman" w:hAnsi="Times New Roman" w:eastAsiaTheme="minorEastAsia" w:cstheme="minorEastAsia"/>
          <w:color w:val="FF0000"/>
          <w:kern w:val="2"/>
          <w:sz w:val="24"/>
          <w:szCs w:val="24"/>
          <w:lang w:val="en-US" w:eastAsia="zh-CN" w:bidi="ar-SA"/>
        </w:rPr>
        <w:t>定性结果作为质评成绩评价的依据。</w:t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>必须明确填报阴性（-）或阳性（+），不能有可疑结果。</w:t>
      </w:r>
    </w:p>
    <w:p w14:paraId="565012C5">
      <w:pPr>
        <w:pStyle w:val="8"/>
        <w:numPr>
          <w:ilvl w:val="0"/>
          <w:numId w:val="1"/>
        </w:numPr>
        <w:spacing w:line="360" w:lineRule="auto"/>
        <w:ind w:leftChars="0"/>
        <w:rPr>
          <w:rFonts w:hint="eastAsia" w:ascii="Times New Roman" w:hAnsi="Times New Roman" w:eastAsiaTheme="minorEastAsia" w:cstheme="minorEastAsia"/>
          <w:sz w:val="24"/>
          <w:szCs w:val="24"/>
        </w:rPr>
      </w:pPr>
      <w:r>
        <w:rPr>
          <w:rFonts w:hint="eastAsia" w:ascii="Times New Roman" w:hAnsi="Times New Roman" w:eastAsiaTheme="minorEastAsia" w:cstheme="minorEastAsia"/>
          <w:sz w:val="24"/>
          <w:szCs w:val="24"/>
        </w:rPr>
        <w:t>质评数据需登录到中心网页（http://gdccl.clinet.com.cn）回报。点击“室间质评”→“质评试验上报”→点击对应室间质评项目回报表进行数据填报，确认无误后保存并提交</w:t>
      </w:r>
      <w:r>
        <w:rPr>
          <w:rFonts w:hint="eastAsia" w:ascii="Times New Roman" w:hAnsi="Times New Roman" w:eastAsiaTheme="minorEastAsia" w:cstheme="minorEastAsia"/>
          <w:sz w:val="24"/>
          <w:szCs w:val="24"/>
          <w:lang w:eastAsia="zh-CN"/>
        </w:rPr>
        <w:t>。</w:t>
      </w:r>
    </w:p>
    <w:p w14:paraId="04024F69">
      <w:pPr>
        <w:pStyle w:val="8"/>
        <w:numPr>
          <w:ilvl w:val="0"/>
          <w:numId w:val="1"/>
        </w:numPr>
        <w:spacing w:line="360" w:lineRule="auto"/>
        <w:ind w:leftChars="0"/>
        <w:rPr>
          <w:rFonts w:hint="eastAsia" w:ascii="Times New Roman" w:hAnsi="Times New Roman" w:eastAsiaTheme="minorEastAsia" w:cstheme="minorEastAsia"/>
          <w:sz w:val="24"/>
          <w:szCs w:val="24"/>
        </w:rPr>
      </w:pPr>
      <w:r>
        <w:rPr>
          <w:rFonts w:hint="eastAsia" w:ascii="Times New Roman" w:hAnsi="Times New Roman" w:eastAsia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>次室间质评检测时间分别为：</w:t>
      </w:r>
      <w:r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</w:rPr>
        <w:t>3月13日、</w:t>
      </w:r>
      <w:r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</w:rPr>
        <w:t>月</w:t>
      </w:r>
      <w:r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  <w:lang w:val="en-US" w:eastAsia="zh-CN"/>
        </w:rPr>
        <w:t>26日、9月</w:t>
      </w:r>
      <w:r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</w:rPr>
        <w:t>16日</w:t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>。</w:t>
      </w:r>
    </w:p>
    <w:p w14:paraId="02E8E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300"/>
        <w:textAlignment w:val="auto"/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</w:rPr>
        <w:t>第一次室间质评上报截止日期为3月27日24:00前。</w:t>
      </w:r>
    </w:p>
    <w:p w14:paraId="5085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300"/>
        <w:textAlignment w:val="auto"/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</w:rPr>
        <w:t>第</w:t>
      </w:r>
      <w:r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</w:rPr>
        <w:t>次室间质评上报截止日期为</w:t>
      </w:r>
      <w:r>
        <w:rPr>
          <w:rFonts w:hint="eastAsia" w:ascii="Times New Roman" w:hAnsi="Times New Roman" w:cstheme="minorEastAsia"/>
          <w:b/>
          <w:bCs/>
          <w:color w:val="FF0000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</w:rPr>
        <w:t>月</w:t>
      </w:r>
      <w:r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</w:rPr>
        <w:t>日24:00前。</w:t>
      </w:r>
    </w:p>
    <w:p w14:paraId="3377F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300"/>
        <w:textAlignment w:val="auto"/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Theme="minorEastAsia" w:cstheme="minorEastAsia"/>
          <w:b/>
          <w:bCs/>
          <w:color w:val="FF0000"/>
          <w:sz w:val="24"/>
          <w:szCs w:val="24"/>
        </w:rPr>
        <w:t>第二次室间质评上报截止日期为9月30日24:00前。</w:t>
      </w:r>
    </w:p>
    <w:p w14:paraId="4A2E3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Theme="minorEastAsia" w:cstheme="minorEastAsia"/>
          <w:sz w:val="24"/>
          <w:szCs w:val="24"/>
        </w:rPr>
      </w:pPr>
      <w:r>
        <w:rPr>
          <w:rFonts w:hint="eastAsia" w:ascii="Times New Roman" w:hAnsi="Times New Roman" w:eastAsiaTheme="minorEastAsia" w:cstheme="minorEastAsia"/>
          <w:sz w:val="24"/>
          <w:szCs w:val="24"/>
          <w:lang w:val="en-US" w:eastAsia="zh-CN"/>
        </w:rPr>
        <w:t>7、</w:t>
      </w:r>
      <w:r>
        <w:rPr>
          <w:rFonts w:hint="eastAsia" w:ascii="Times New Roman" w:hAnsi="Times New Roman" w:eastAsiaTheme="minorEastAsia" w:cstheme="minorEastAsia"/>
          <w:sz w:val="24"/>
          <w:szCs w:val="24"/>
        </w:rPr>
        <w:t>联系方式：广州市越秀区东川一街10号越秀东川大院 020-81922518陈老师。</w:t>
      </w:r>
    </w:p>
    <w:p w14:paraId="54A7D71B">
      <w:pPr>
        <w:spacing w:line="220" w:lineRule="atLeast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678CF9">
      <w:pPr>
        <w:rPr>
          <w:rFonts w:ascii="Times New Roman" w:hAnsi="Times New Roma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31800">
    <w:pPr>
      <w:pStyle w:val="4"/>
      <w:widowControl/>
      <w:pBdr>
        <w:bottom w:val="none" w:color="auto" w:sz="0" w:space="0"/>
      </w:pBdr>
      <w:jc w:val="left"/>
    </w:pPr>
    <w:r>
      <w:rPr>
        <w:rFonts w:hint="eastAsia" w:ascii="宋体" w:cs="宋体"/>
        <w:spacing w:val="51"/>
        <w:kern w:val="0"/>
      </w:rPr>
      <w:t>广东省临床检验中心 Guang Dong Center For Clinical Laboratory(GDCCL)</w:t>
    </w:r>
  </w:p>
  <w:p w14:paraId="059D2959">
    <w:pPr>
      <w:pStyle w:val="4"/>
      <w:pBdr>
        <w:bottom w:val="single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0BD8C"/>
    <w:multiLevelType w:val="singleLevel"/>
    <w:tmpl w:val="F210BD8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zYjBhMGMxOWRlNjhjYTRlNjE0YjA0ZmQ5MTkzZDYifQ=="/>
  </w:docVars>
  <w:rsids>
    <w:rsidRoot w:val="435313BD"/>
    <w:rsid w:val="000F5645"/>
    <w:rsid w:val="0F196E65"/>
    <w:rsid w:val="134F24D1"/>
    <w:rsid w:val="1DDF5392"/>
    <w:rsid w:val="214E5B76"/>
    <w:rsid w:val="22AF5419"/>
    <w:rsid w:val="230E1DDC"/>
    <w:rsid w:val="24002B6D"/>
    <w:rsid w:val="257B0CF5"/>
    <w:rsid w:val="25C0691B"/>
    <w:rsid w:val="29BB5D72"/>
    <w:rsid w:val="2AA8279A"/>
    <w:rsid w:val="2FED0F52"/>
    <w:rsid w:val="333D217E"/>
    <w:rsid w:val="405C39B3"/>
    <w:rsid w:val="4351680C"/>
    <w:rsid w:val="435313BD"/>
    <w:rsid w:val="4D673998"/>
    <w:rsid w:val="524917F9"/>
    <w:rsid w:val="63495183"/>
    <w:rsid w:val="6C691082"/>
    <w:rsid w:val="7E4D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801</Words>
  <Characters>1034</Characters>
  <Lines>0</Lines>
  <Paragraphs>0</Paragraphs>
  <TotalTime>0</TotalTime>
  <ScaleCrop>false</ScaleCrop>
  <LinksUpToDate>false</LinksUpToDate>
  <CharactersWithSpaces>1719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2023-12-20T01:19:00Z</dcterms:created>
  <dc:creator>LINGJING</dc:creator>
  <cp:lastModifiedBy>广东省临床检验中心</cp:lastModifiedBy>
  <dcterms:modified xsi:type="dcterms:W3CDTF">2026-02-26T07:10:06Z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6147B40705C04A0BAE11F76FFE616618_11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