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A9A2">
      <w:pPr>
        <w:spacing w:line="0" w:lineRule="atLeast"/>
        <w:jc w:val="center"/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广东省尿液分析室间质量评价结果回报表</w:t>
      </w:r>
    </w:p>
    <w:p w14:paraId="41657FB8">
      <w:pPr>
        <w:spacing w:line="0" w:lineRule="atLeast"/>
        <w:jc w:val="center"/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（2026年第一次室间质评）</w:t>
      </w: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1"/>
          <w:szCs w:val="24"/>
          <w:lang w:val="en-US" w:eastAsia="zh-CN"/>
        </w:rPr>
      </w:pPr>
      <w:r>
        <w:rPr>
          <w:rFonts w:hint="eastAsia"/>
          <w:sz w:val="24"/>
          <w:szCs w:val="24"/>
        </w:rPr>
        <w:t>实验室编号：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</w:t>
      </w:r>
      <w:r>
        <w:rPr>
          <w:spacing w:val="-10"/>
          <w:position w:val="-6"/>
          <w:sz w:val="36"/>
          <w:szCs w:val="24"/>
        </w:rPr>
        <w:t xml:space="preserve">      </w:t>
      </w:r>
      <w:r>
        <w:rPr>
          <w:rFonts w:hint="eastAsia"/>
          <w:spacing w:val="-10"/>
          <w:position w:val="-6"/>
          <w:sz w:val="36"/>
          <w:szCs w:val="24"/>
        </w:rPr>
        <w:t xml:space="preserve"> </w:t>
      </w:r>
      <w:r>
        <w:rPr>
          <w:rFonts w:hint="eastAsia"/>
          <w:sz w:val="24"/>
          <w:szCs w:val="24"/>
        </w:rPr>
        <w:t>填报单位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404A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/>
          <w:sz w:val="24"/>
          <w:szCs w:val="24"/>
        </w:rPr>
        <w:t>测定日期：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日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</w:t>
      </w:r>
    </w:p>
    <w:tbl>
      <w:tblPr>
        <w:tblStyle w:val="5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310"/>
        <w:gridCol w:w="1218"/>
        <w:gridCol w:w="1221"/>
        <w:gridCol w:w="1221"/>
        <w:gridCol w:w="1221"/>
        <w:gridCol w:w="1272"/>
        <w:gridCol w:w="919"/>
        <w:gridCol w:w="919"/>
        <w:gridCol w:w="919"/>
        <w:gridCol w:w="1248"/>
      </w:tblGrid>
      <w:tr w14:paraId="04D5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8" w:hRule="atLeast"/>
          <w:jc w:val="center"/>
        </w:trPr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</w:tr>
      <w:tr w14:paraId="16CD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B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校准物</w:t>
            </w:r>
          </w:p>
        </w:tc>
      </w:tr>
      <w:tr w14:paraId="04A4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尿比重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D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1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5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B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7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7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8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7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8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尿酸碱度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D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3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F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1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B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7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2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白细胞（脂酶）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cells/ul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6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7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E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E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1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cells/ul或mg/L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C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6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6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8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E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9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47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88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8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C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C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64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D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E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7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6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B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3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8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1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B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7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3E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3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B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0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酮体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1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E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0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5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9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1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BF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9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E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5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尿胆原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2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6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64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A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C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8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B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B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F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胆红素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4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8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F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3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3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2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B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9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3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38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6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1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2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C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8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2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尿β-HCG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C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2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4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D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B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3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5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1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1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4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2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E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2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A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1C931D8">
      <w:pPr>
        <w:jc w:val="left"/>
        <w:rPr>
          <w:rFonts w:hint="default" w:ascii="Times New Roman" w:hAnsi="Times New Roman" w:cs="Times New Roman"/>
          <w:szCs w:val="21"/>
        </w:rPr>
      </w:pPr>
    </w:p>
    <w:p w14:paraId="5B210449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说明:</w:t>
      </w:r>
    </w:p>
    <w:p w14:paraId="257E5E15">
      <w:pPr>
        <w:tabs>
          <w:tab w:val="left" w:pos="420"/>
        </w:tabs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数据格式：尿比重、尿PH的定性结果报告方式以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1、2、3、4、5、6、7、8、9</w:t>
      </w:r>
      <w:r>
        <w:rPr>
          <w:rFonts w:hint="default" w:ascii="Times New Roman" w:hAnsi="Times New Roman" w:cs="Times New Roman"/>
          <w:sz w:val="20"/>
          <w:szCs w:val="20"/>
        </w:rPr>
        <w:t>等9个等级填写（详细的的信息登录到我中心网页：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https://gdccl.clinet.com.cn/red/toArticle1/603</w:t>
      </w:r>
      <w:r>
        <w:rPr>
          <w:rFonts w:hint="default" w:ascii="Times New Roman" w:hAnsi="Times New Roman" w:cs="Times New Roman"/>
          <w:sz w:val="20"/>
          <w:szCs w:val="20"/>
        </w:rPr>
        <w:t>查阅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：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官网——资料下载——其他——尿液分析PH、SG定性结果与相应半定量范围对照表</w:t>
      </w:r>
      <w:r>
        <w:rPr>
          <w:rFonts w:hint="default" w:ascii="Times New Roman" w:hAnsi="Times New Roman" w:cs="Times New Roman"/>
          <w:sz w:val="20"/>
          <w:szCs w:val="20"/>
        </w:rPr>
        <w:t>），亚硝酸盐和尿</w:t>
      </w:r>
      <w:r>
        <w:rPr>
          <w:rFonts w:hint="default" w:ascii="Times New Roman" w:hAnsi="Times New Roman" w:cs="Times New Roman"/>
        </w:rPr>
        <w:sym w:font="Symbol" w:char="F062"/>
      </w:r>
      <w:r>
        <w:rPr>
          <w:rFonts w:hint="default" w:ascii="Times New Roman" w:hAnsi="Times New Roman" w:cs="Times New Roman"/>
          <w:sz w:val="20"/>
          <w:szCs w:val="20"/>
        </w:rPr>
        <w:t>-HCG以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‘ +’或‘-’</w:t>
      </w:r>
      <w:r>
        <w:rPr>
          <w:rFonts w:hint="default" w:ascii="Times New Roman" w:hAnsi="Times New Roman" w:cs="Times New Roman"/>
          <w:sz w:val="20"/>
          <w:szCs w:val="20"/>
        </w:rPr>
        <w:t>2个等级填写，其他项目的定性结果报告方式以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－、*（代替±）、+、2+、3+、4+</w:t>
      </w:r>
      <w:r>
        <w:rPr>
          <w:rFonts w:hint="default" w:ascii="Times New Roman" w:hAnsi="Times New Roman" w:cs="Times New Roman"/>
          <w:sz w:val="20"/>
          <w:szCs w:val="20"/>
        </w:rPr>
        <w:t>等6个等级填写。</w:t>
      </w:r>
    </w:p>
    <w:p w14:paraId="19DC226C">
      <w:pPr>
        <w:spacing w:line="220" w:lineRule="atLeast"/>
        <w:rPr>
          <w:rFonts w:hint="default"/>
          <w:sz w:val="24"/>
          <w:szCs w:val="24"/>
        </w:rPr>
      </w:pPr>
    </w:p>
    <w:p w14:paraId="5F48BC3C">
      <w:pPr>
        <w:spacing w:line="220" w:lineRule="atLeast"/>
        <w:rPr>
          <w:rFonts w:hint="eastAsia"/>
          <w:sz w:val="24"/>
          <w:szCs w:val="24"/>
          <w:u w:val="single"/>
        </w:rPr>
        <w:sectPr>
          <w:headerReference r:id="rId3" w:type="default"/>
          <w:pgSz w:w="16840" w:h="11915" w:orient="landscape"/>
          <w:pgMar w:top="709" w:right="1135" w:bottom="1021" w:left="1021" w:header="567" w:footer="850" w:gutter="0"/>
          <w:cols w:space="425" w:num="1"/>
          <w:docGrid w:type="lines" w:linePitch="312" w:charSpace="0"/>
        </w:sectPr>
      </w:pPr>
      <w:r>
        <w:rPr>
          <w:rFonts w:hint="default"/>
          <w:sz w:val="24"/>
          <w:szCs w:val="24"/>
        </w:rPr>
        <w:t>实</w:t>
      </w:r>
      <w:r>
        <w:rPr>
          <w:rFonts w:hint="default"/>
          <w:sz w:val="24"/>
          <w:szCs w:val="24"/>
        </w:rPr>
        <w:t>验室主任签字：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实验人员签字：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14:paraId="2B7AB726">
      <w:pPr>
        <w:spacing w:line="0" w:lineRule="atLeast"/>
        <w:jc w:val="center"/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广东省尿液分析室间质量评价结果回报表</w:t>
      </w:r>
    </w:p>
    <w:p w14:paraId="51716A73">
      <w:pPr>
        <w:spacing w:line="0" w:lineRule="atLeast"/>
        <w:jc w:val="center"/>
        <w:rPr>
          <w:rFonts w:hint="default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（2026年第二次室间质评）</w:t>
      </w:r>
    </w:p>
    <w:p w14:paraId="7369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1"/>
          <w:szCs w:val="24"/>
          <w:lang w:val="en-US" w:eastAsia="zh-CN"/>
        </w:rPr>
      </w:pPr>
      <w:r>
        <w:rPr>
          <w:rFonts w:hint="eastAsia"/>
          <w:sz w:val="24"/>
          <w:szCs w:val="24"/>
        </w:rPr>
        <w:t>实验室编号：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</w:t>
      </w:r>
      <w:r>
        <w:rPr>
          <w:spacing w:val="-10"/>
          <w:position w:val="-6"/>
          <w:sz w:val="36"/>
          <w:szCs w:val="24"/>
        </w:rPr>
        <w:t xml:space="preserve">      </w:t>
      </w:r>
      <w:r>
        <w:rPr>
          <w:rFonts w:hint="eastAsia"/>
          <w:spacing w:val="-10"/>
          <w:position w:val="-6"/>
          <w:sz w:val="36"/>
          <w:szCs w:val="24"/>
        </w:rPr>
        <w:t xml:space="preserve"> </w:t>
      </w:r>
      <w:r>
        <w:rPr>
          <w:rFonts w:hint="eastAsia"/>
          <w:sz w:val="24"/>
          <w:szCs w:val="24"/>
        </w:rPr>
        <w:t>填报单位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0E54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/>
          <w:sz w:val="24"/>
          <w:szCs w:val="24"/>
        </w:rPr>
        <w:t>测定日期：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日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</w:t>
      </w:r>
    </w:p>
    <w:tbl>
      <w:tblPr>
        <w:tblStyle w:val="5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310"/>
        <w:gridCol w:w="1218"/>
        <w:gridCol w:w="1221"/>
        <w:gridCol w:w="1221"/>
        <w:gridCol w:w="1221"/>
        <w:gridCol w:w="1272"/>
        <w:gridCol w:w="919"/>
        <w:gridCol w:w="919"/>
        <w:gridCol w:w="919"/>
        <w:gridCol w:w="1248"/>
      </w:tblGrid>
      <w:tr w14:paraId="01E9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1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</w:tr>
      <w:tr w14:paraId="4A5D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8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8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校准物</w:t>
            </w:r>
          </w:p>
        </w:tc>
      </w:tr>
      <w:tr w14:paraId="79DC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尿比重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D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06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6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7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D5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5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8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E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D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3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尿酸碱度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1C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D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E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4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1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DF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0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E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4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白细胞（脂酶）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cells/ul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0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0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8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B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D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39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7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隐血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cells/ul或mg/L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4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C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C0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C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E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1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6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8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1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F1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E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8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9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8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92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07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6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4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6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酮体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6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A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9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2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2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6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3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尿胆原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A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3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B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3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A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80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5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胆红素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3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7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A6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A0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4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C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4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7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A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8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A0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B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3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19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0D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7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C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2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2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尿β-HCG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5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E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8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3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8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0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DA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7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2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2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C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F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E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4D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CEF5A1">
      <w:pPr>
        <w:jc w:val="left"/>
        <w:rPr>
          <w:rFonts w:hint="default" w:ascii="Times New Roman" w:hAnsi="Times New Roman" w:cs="Times New Roman"/>
          <w:szCs w:val="21"/>
        </w:rPr>
      </w:pPr>
    </w:p>
    <w:p w14:paraId="5A43EB94">
      <w:pPr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说明:</w:t>
      </w:r>
    </w:p>
    <w:p w14:paraId="2CE29D9A">
      <w:pPr>
        <w:tabs>
          <w:tab w:val="left" w:pos="420"/>
        </w:tabs>
        <w:ind w:firstLine="400" w:firstLineChars="2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数据格式：尿比重、尿PH的定性结果报告方式以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1、2、3、4、5、6、7、8、9</w:t>
      </w:r>
      <w:r>
        <w:rPr>
          <w:rFonts w:hint="default" w:ascii="Times New Roman" w:hAnsi="Times New Roman" w:cs="Times New Roman"/>
          <w:sz w:val="20"/>
          <w:szCs w:val="20"/>
        </w:rPr>
        <w:t>等9个等级填写（详细的的信息登录到我中心网页：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https://gdccl.clinet.com.cn/red/toArticle1/603</w:t>
      </w:r>
      <w:r>
        <w:rPr>
          <w:rFonts w:hint="default" w:ascii="Times New Roman" w:hAnsi="Times New Roman" w:cs="Times New Roman"/>
          <w:sz w:val="20"/>
          <w:szCs w:val="20"/>
        </w:rPr>
        <w:t>查阅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：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官网——资料下载——其他——尿液分析PH、SG定性结果与相应半定量范围对照表</w:t>
      </w:r>
      <w:r>
        <w:rPr>
          <w:rFonts w:hint="default" w:ascii="Times New Roman" w:hAnsi="Times New Roman" w:cs="Times New Roman"/>
          <w:sz w:val="20"/>
          <w:szCs w:val="20"/>
        </w:rPr>
        <w:t>），亚硝酸盐和尿</w:t>
      </w:r>
      <w:r>
        <w:rPr>
          <w:rFonts w:hint="default" w:ascii="Times New Roman" w:hAnsi="Times New Roman" w:cs="Times New Roman"/>
        </w:rPr>
        <w:sym w:font="Symbol" w:char="F062"/>
      </w:r>
      <w:r>
        <w:rPr>
          <w:rFonts w:hint="default" w:ascii="Times New Roman" w:hAnsi="Times New Roman" w:cs="Times New Roman"/>
          <w:sz w:val="20"/>
          <w:szCs w:val="20"/>
        </w:rPr>
        <w:t>-HCG以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‘ +’或‘-’</w:t>
      </w:r>
      <w:r>
        <w:rPr>
          <w:rFonts w:hint="default" w:ascii="Times New Roman" w:hAnsi="Times New Roman" w:cs="Times New Roman"/>
          <w:sz w:val="20"/>
          <w:szCs w:val="20"/>
        </w:rPr>
        <w:t>2个等级填写，其他项目的定性结果报告方式以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－、*（代替±）、+、2+、3+、4+</w:t>
      </w:r>
      <w:r>
        <w:rPr>
          <w:rFonts w:hint="default" w:ascii="Times New Roman" w:hAnsi="Times New Roman" w:cs="Times New Roman"/>
          <w:sz w:val="20"/>
          <w:szCs w:val="20"/>
        </w:rPr>
        <w:t>等6个等级填写。</w:t>
      </w:r>
    </w:p>
    <w:p w14:paraId="52608710">
      <w:pPr>
        <w:spacing w:line="220" w:lineRule="atLeast"/>
        <w:rPr>
          <w:rFonts w:hint="default"/>
          <w:sz w:val="24"/>
          <w:szCs w:val="24"/>
        </w:rPr>
      </w:pPr>
    </w:p>
    <w:p w14:paraId="1363D390">
      <w:pPr>
        <w:spacing w:line="220" w:lineRule="atLeas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实验室主任签字：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实验人员签字：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default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sectPr>
      <w:headerReference r:id="rId4" w:type="default"/>
      <w:pgSz w:w="16840" w:h="11915" w:orient="landscape"/>
      <w:pgMar w:top="709" w:right="1135" w:bottom="1021" w:left="1021" w:header="56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13A2">
    <w:pPr>
      <w:pStyle w:val="4"/>
      <w:widowControl/>
      <w:pBdr>
        <w:bottom w:val="none" w:color="auto" w:sz="0" w:space="0"/>
      </w:pBdr>
      <w:rPr>
        <w:sz w:val="16"/>
      </w:rPr>
    </w:pPr>
    <w:r>
      <w:rPr>
        <w:rFonts w:hint="eastAsia" w:ascii="宋体" w:cs="宋体"/>
        <w:spacing w:val="51"/>
        <w:kern w:val="0"/>
        <w:sz w:val="16"/>
      </w:rPr>
      <w:t>广东省临床检验中心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E7AB25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BDA8">
    <w:pPr>
      <w:pStyle w:val="4"/>
      <w:widowControl/>
      <w:pBdr>
        <w:bottom w:val="none" w:color="auto" w:sz="0" w:space="0"/>
      </w:pBdr>
      <w:rPr>
        <w:sz w:val="16"/>
      </w:rPr>
    </w:pPr>
    <w:r>
      <w:rPr>
        <w:rFonts w:hint="eastAsia" w:ascii="宋体" w:cs="宋体"/>
        <w:spacing w:val="51"/>
        <w:kern w:val="0"/>
        <w:sz w:val="16"/>
      </w:rPr>
      <w:t>广东省临床检验中心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1A189C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36BF7500"/>
    <w:rsid w:val="000F69AA"/>
    <w:rsid w:val="001225C5"/>
    <w:rsid w:val="00186B12"/>
    <w:rsid w:val="00260397"/>
    <w:rsid w:val="00297AFC"/>
    <w:rsid w:val="003114C2"/>
    <w:rsid w:val="004E3C02"/>
    <w:rsid w:val="00540E72"/>
    <w:rsid w:val="0057772D"/>
    <w:rsid w:val="005F1D7C"/>
    <w:rsid w:val="006C3D02"/>
    <w:rsid w:val="007447EA"/>
    <w:rsid w:val="00803F6A"/>
    <w:rsid w:val="00815F84"/>
    <w:rsid w:val="00AA5746"/>
    <w:rsid w:val="00AE77FF"/>
    <w:rsid w:val="00B012B9"/>
    <w:rsid w:val="00B06739"/>
    <w:rsid w:val="00BA5B78"/>
    <w:rsid w:val="00C8610F"/>
    <w:rsid w:val="00DC6CAB"/>
    <w:rsid w:val="17322E2B"/>
    <w:rsid w:val="26E90667"/>
    <w:rsid w:val="36BF7500"/>
    <w:rsid w:val="4044666A"/>
    <w:rsid w:val="49F118BF"/>
    <w:rsid w:val="5AFD367C"/>
    <w:rsid w:val="73EF0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426</Characters>
  <Lines>4</Lines>
  <Paragraphs>1</Paragraphs>
  <TotalTime>2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2026-02-26T03:03:19Z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FD16A7F3BD494706806F968811CAA7A4_13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