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CEC1">
      <w:pPr>
        <w:jc w:val="center"/>
        <w:rPr>
          <w:rFonts w:ascii="宋体" w:hAnsi="宋体"/>
          <w:b/>
          <w:sz w:val="32"/>
          <w:szCs w:val="32"/>
        </w:rPr>
      </w:pPr>
      <w:r>
        <w:rPr>
          <w:rFonts w:hint="eastAsia" w:ascii="宋体" w:hAnsi="宋体"/>
          <w:b/>
          <w:sz w:val="32"/>
          <w:szCs w:val="32"/>
        </w:rPr>
        <w:t>广东省</w:t>
      </w:r>
      <w:r>
        <w:rPr>
          <w:rFonts w:hint="eastAsia" w:ascii="宋体" w:hAnsi="宋体"/>
          <w:b/>
          <w:sz w:val="32"/>
          <w:szCs w:val="32"/>
          <w:lang w:eastAsia="zh-CN"/>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eastAsia="宋体" w:cs="Times New Roman"/>
          <w:b/>
          <w:sz w:val="32"/>
          <w:szCs w:val="32"/>
        </w:rPr>
        <w:t>输血相容性</w:t>
      </w:r>
      <w:r>
        <w:rPr>
          <w:rFonts w:hint="eastAsia" w:ascii="宋体" w:hAnsi="宋体"/>
          <w:b/>
          <w:sz w:val="32"/>
          <w:szCs w:val="32"/>
        </w:rPr>
        <w:t>室</w:t>
      </w:r>
      <w:r>
        <w:rPr>
          <w:rFonts w:hint="eastAsia" w:ascii="宋体" w:hAnsi="宋体" w:eastAsia="宋体" w:cs="Times New Roman"/>
          <w:b/>
          <w:sz w:val="32"/>
          <w:szCs w:val="32"/>
        </w:rPr>
        <w:t>间质量评价</w:t>
      </w:r>
    </w:p>
    <w:p w14:paraId="5F5A1BF1">
      <w:pPr>
        <w:jc w:val="center"/>
        <w:rPr>
          <w:rFonts w:ascii="宋体" w:hAnsi="宋体" w:eastAsia="宋体" w:cs="Times New Roman"/>
          <w:b/>
          <w:sz w:val="32"/>
          <w:szCs w:val="32"/>
        </w:rPr>
      </w:pPr>
      <w:r>
        <w:rPr>
          <w:rFonts w:hint="eastAsia" w:ascii="宋体" w:hAnsi="宋体" w:eastAsia="宋体" w:cs="Times New Roman"/>
          <w:b/>
          <w:sz w:val="32"/>
          <w:szCs w:val="32"/>
        </w:rPr>
        <w:t>活动安排及注意事项</w:t>
      </w:r>
    </w:p>
    <w:p w14:paraId="562BFB7A">
      <w:pPr>
        <w:spacing w:beforeLines="50"/>
        <w:rPr>
          <w:rFonts w:ascii="宋体" w:hAnsi="宋体" w:eastAsia="宋体" w:cs="Times New Roman"/>
          <w:b/>
          <w:bCs/>
          <w:sz w:val="22"/>
          <w:szCs w:val="21"/>
        </w:rPr>
      </w:pPr>
      <w:r>
        <w:rPr>
          <w:rFonts w:hint="eastAsia" w:ascii="宋体" w:hAnsi="宋体" w:eastAsia="宋体" w:cs="Times New Roman"/>
          <w:b/>
          <w:bCs/>
          <w:sz w:val="22"/>
          <w:szCs w:val="21"/>
        </w:rPr>
        <w:t>一、质量评价项目与时间表</w:t>
      </w:r>
    </w:p>
    <w:p w14:paraId="4BB9E418">
      <w:pPr>
        <w:pStyle w:val="5"/>
        <w:numPr>
          <w:ilvl w:val="0"/>
          <w:numId w:val="1"/>
        </w:numPr>
        <w:rPr>
          <w:rFonts w:cs="Times New Roman"/>
          <w:sz w:val="21"/>
          <w:szCs w:val="21"/>
        </w:rPr>
      </w:pPr>
      <w:r>
        <w:rPr>
          <w:rFonts w:hint="eastAsia" w:cs="Times New Roman"/>
          <w:sz w:val="21"/>
          <w:szCs w:val="21"/>
        </w:rPr>
        <w:t>评价项目：ABO正定型，ABO反定型，RhD血型，抗体筛检，交叉配血。</w:t>
      </w:r>
    </w:p>
    <w:p w14:paraId="1F99C802">
      <w:pPr>
        <w:pStyle w:val="5"/>
        <w:numPr>
          <w:ilvl w:val="0"/>
          <w:numId w:val="1"/>
        </w:numPr>
        <w:rPr>
          <w:rFonts w:cs="Times New Roman"/>
          <w:sz w:val="21"/>
          <w:szCs w:val="21"/>
        </w:rPr>
      </w:pPr>
      <w:r>
        <w:rPr>
          <w:rFonts w:hint="eastAsia"/>
          <w:sz w:val="21"/>
          <w:szCs w:val="21"/>
        </w:rPr>
        <w:t>全年开展两次</w:t>
      </w:r>
      <w:r>
        <w:rPr>
          <w:rFonts w:hint="eastAsia" w:cs="Times New Roman"/>
          <w:sz w:val="21"/>
          <w:szCs w:val="21"/>
        </w:rPr>
        <w:t>室间质量评价活动</w:t>
      </w:r>
      <w:r>
        <w:rPr>
          <w:rFonts w:hint="eastAsia"/>
          <w:sz w:val="21"/>
          <w:szCs w:val="21"/>
        </w:rPr>
        <w:t>，每次测定</w:t>
      </w:r>
      <w:r>
        <w:rPr>
          <w:rFonts w:hint="default" w:cs="Times New Roman"/>
          <w:sz w:val="21"/>
          <w:szCs w:val="21"/>
          <w:lang w:val="en-US"/>
        </w:rPr>
        <w:t>12</w:t>
      </w:r>
      <w:r>
        <w:rPr>
          <w:rFonts w:hint="eastAsia" w:cs="Times New Roman"/>
          <w:sz w:val="21"/>
          <w:szCs w:val="21"/>
        </w:rPr>
        <w:t>个</w:t>
      </w:r>
      <w:r>
        <w:rPr>
          <w:rFonts w:hint="eastAsia"/>
          <w:sz w:val="21"/>
          <w:szCs w:val="21"/>
        </w:rPr>
        <w:t>样本</w:t>
      </w:r>
      <w:r>
        <w:rPr>
          <w:rFonts w:hint="eastAsia" w:cs="Times New Roman"/>
          <w:sz w:val="21"/>
          <w:szCs w:val="21"/>
        </w:rPr>
        <w:t>。</w:t>
      </w:r>
    </w:p>
    <w:tbl>
      <w:tblPr>
        <w:tblStyle w:val="3"/>
        <w:tblW w:w="5739"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5102"/>
        <w:gridCol w:w="1135"/>
        <w:gridCol w:w="1135"/>
        <w:gridCol w:w="1133"/>
      </w:tblGrid>
      <w:tr w14:paraId="7407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653" w:type="pct"/>
            <w:vAlign w:val="center"/>
          </w:tcPr>
          <w:p w14:paraId="7C01CDB7">
            <w:pPr>
              <w:jc w:val="center"/>
              <w:rPr>
                <w:rFonts w:ascii="宋体" w:hAnsi="宋体" w:eastAsia="宋体" w:cs="Times New Roman"/>
                <w:kern w:val="0"/>
                <w:szCs w:val="21"/>
              </w:rPr>
            </w:pPr>
            <w:r>
              <w:rPr>
                <w:rFonts w:ascii="宋体" w:hAnsi="宋体" w:eastAsia="宋体" w:cs="Times New Roman"/>
                <w:kern w:val="0"/>
                <w:szCs w:val="21"/>
              </w:rPr>
              <w:t>活动次数</w:t>
            </w:r>
          </w:p>
        </w:tc>
        <w:tc>
          <w:tcPr>
            <w:tcW w:w="2608" w:type="pct"/>
            <w:vAlign w:val="center"/>
          </w:tcPr>
          <w:p w14:paraId="32CA0261">
            <w:pPr>
              <w:jc w:val="center"/>
              <w:rPr>
                <w:rFonts w:ascii="宋体" w:hAnsi="宋体" w:eastAsia="宋体" w:cs="Times New Roman"/>
                <w:kern w:val="0"/>
                <w:szCs w:val="21"/>
              </w:rPr>
            </w:pPr>
            <w:r>
              <w:rPr>
                <w:rFonts w:ascii="宋体" w:hAnsi="宋体" w:eastAsia="宋体" w:cs="Times New Roman"/>
                <w:kern w:val="0"/>
                <w:szCs w:val="21"/>
              </w:rPr>
              <w:t>批号</w:t>
            </w:r>
          </w:p>
        </w:tc>
        <w:tc>
          <w:tcPr>
            <w:tcW w:w="580" w:type="pct"/>
            <w:vAlign w:val="center"/>
          </w:tcPr>
          <w:p w14:paraId="03161583">
            <w:pPr>
              <w:ind w:left="-107" w:leftChars="-51"/>
              <w:jc w:val="center"/>
              <w:rPr>
                <w:rFonts w:ascii="宋体" w:hAnsi="宋体" w:eastAsia="宋体" w:cs="Times New Roman"/>
                <w:kern w:val="0"/>
                <w:szCs w:val="21"/>
              </w:rPr>
            </w:pPr>
            <w:r>
              <w:rPr>
                <w:rFonts w:hint="eastAsia" w:ascii="宋体" w:hAnsi="宋体" w:eastAsia="宋体" w:cs="Times New Roman"/>
                <w:kern w:val="0"/>
                <w:szCs w:val="21"/>
              </w:rPr>
              <w:t>样品</w:t>
            </w:r>
            <w:r>
              <w:rPr>
                <w:rFonts w:ascii="宋体" w:hAnsi="宋体" w:eastAsia="宋体" w:cs="Times New Roman"/>
                <w:kern w:val="0"/>
                <w:szCs w:val="21"/>
              </w:rPr>
              <w:t>建议</w:t>
            </w:r>
          </w:p>
          <w:p w14:paraId="79DFD1B7">
            <w:pPr>
              <w:ind w:left="-107" w:leftChars="-51"/>
              <w:jc w:val="center"/>
              <w:rPr>
                <w:rFonts w:ascii="宋体" w:hAnsi="宋体" w:eastAsia="宋体" w:cs="Times New Roman"/>
                <w:kern w:val="0"/>
                <w:szCs w:val="21"/>
              </w:rPr>
            </w:pPr>
            <w:r>
              <w:rPr>
                <w:rFonts w:ascii="宋体" w:hAnsi="宋体" w:eastAsia="宋体" w:cs="Times New Roman"/>
                <w:kern w:val="0"/>
                <w:szCs w:val="21"/>
              </w:rPr>
              <w:t>测定日期</w:t>
            </w:r>
          </w:p>
        </w:tc>
        <w:tc>
          <w:tcPr>
            <w:tcW w:w="580" w:type="pct"/>
            <w:vAlign w:val="center"/>
          </w:tcPr>
          <w:p w14:paraId="10AFCAD7">
            <w:pPr>
              <w:jc w:val="center"/>
              <w:rPr>
                <w:rFonts w:ascii="宋体" w:hAnsi="宋体" w:eastAsia="宋体" w:cs="Times New Roman"/>
                <w:kern w:val="0"/>
                <w:szCs w:val="21"/>
              </w:rPr>
            </w:pPr>
            <w:r>
              <w:rPr>
                <w:rFonts w:hint="eastAsia" w:ascii="宋体" w:hAnsi="宋体" w:eastAsia="宋体" w:cs="Times New Roman"/>
                <w:kern w:val="0"/>
                <w:szCs w:val="21"/>
              </w:rPr>
              <w:t>结果上报</w:t>
            </w:r>
          </w:p>
          <w:p w14:paraId="14524A4C">
            <w:pPr>
              <w:jc w:val="center"/>
              <w:rPr>
                <w:rFonts w:ascii="宋体" w:hAnsi="宋体" w:eastAsia="宋体" w:cs="Times New Roman"/>
                <w:kern w:val="0"/>
                <w:szCs w:val="21"/>
              </w:rPr>
            </w:pPr>
            <w:r>
              <w:rPr>
                <w:rFonts w:ascii="宋体" w:hAnsi="宋体" w:eastAsia="宋体" w:cs="Times New Roman"/>
                <w:kern w:val="0"/>
                <w:szCs w:val="21"/>
              </w:rPr>
              <w:t>截止日期</w:t>
            </w:r>
          </w:p>
        </w:tc>
        <w:tc>
          <w:tcPr>
            <w:tcW w:w="579" w:type="pct"/>
            <w:vAlign w:val="center"/>
          </w:tcPr>
          <w:p w14:paraId="4CA32EB8">
            <w:pPr>
              <w:jc w:val="center"/>
              <w:rPr>
                <w:rFonts w:ascii="宋体" w:hAnsi="宋体" w:eastAsia="宋体" w:cs="Times New Roman"/>
                <w:kern w:val="0"/>
                <w:szCs w:val="21"/>
              </w:rPr>
            </w:pPr>
            <w:r>
              <w:rPr>
                <w:rFonts w:hint="eastAsia" w:ascii="宋体" w:hAnsi="宋体" w:eastAsia="宋体" w:cs="Times New Roman"/>
                <w:kern w:val="0"/>
                <w:szCs w:val="21"/>
              </w:rPr>
              <w:t>质评成绩</w:t>
            </w:r>
          </w:p>
          <w:p w14:paraId="424582A8">
            <w:pPr>
              <w:jc w:val="center"/>
              <w:rPr>
                <w:rFonts w:ascii="宋体" w:hAnsi="宋体" w:eastAsia="宋体" w:cs="Times New Roman"/>
                <w:kern w:val="0"/>
                <w:szCs w:val="21"/>
              </w:rPr>
            </w:pPr>
            <w:r>
              <w:rPr>
                <w:rFonts w:hint="eastAsia" w:ascii="宋体" w:hAnsi="宋体" w:eastAsia="宋体" w:cs="Times New Roman"/>
                <w:kern w:val="0"/>
                <w:szCs w:val="21"/>
              </w:rPr>
              <w:t>下发</w:t>
            </w:r>
            <w:r>
              <w:rPr>
                <w:rFonts w:ascii="宋体" w:hAnsi="宋体" w:eastAsia="宋体" w:cs="Times New Roman"/>
                <w:kern w:val="0"/>
                <w:szCs w:val="21"/>
              </w:rPr>
              <w:t>日期</w:t>
            </w:r>
          </w:p>
        </w:tc>
      </w:tr>
      <w:tr w14:paraId="27CF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3B04D8CE">
            <w:pPr>
              <w:spacing w:line="300" w:lineRule="auto"/>
              <w:ind w:left="-141" w:leftChars="-67"/>
              <w:jc w:val="center"/>
              <w:rPr>
                <w:rFonts w:ascii="Calibri" w:hAnsi="Calibri" w:eastAsia="宋体" w:cs="Times New Roman"/>
                <w:szCs w:val="21"/>
              </w:rPr>
            </w:pPr>
            <w:r>
              <w:rPr>
                <w:rFonts w:ascii="Calibri" w:hAnsi="Calibri" w:eastAsia="宋体" w:cs="Times New Roman"/>
                <w:szCs w:val="21"/>
              </w:rPr>
              <w:t>第一次</w:t>
            </w:r>
          </w:p>
        </w:tc>
        <w:tc>
          <w:tcPr>
            <w:tcW w:w="2608" w:type="pct"/>
            <w:vAlign w:val="center"/>
          </w:tcPr>
          <w:p w14:paraId="3503E883">
            <w:pPr>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ABO正定型（RhD血型）：2602</w:t>
            </w:r>
            <w:r>
              <w:rPr>
                <w:rFonts w:hint="default" w:ascii="宋体" w:hAnsi="宋体" w:eastAsia="宋体" w:cs="Times New Roman"/>
                <w:kern w:val="0"/>
                <w:sz w:val="21"/>
                <w:szCs w:val="21"/>
                <w:lang w:val="en-US" w:eastAsia="zh-CN" w:bidi="ar-SA"/>
              </w:rPr>
              <w:t>01</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2、2602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3、 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4、2602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5</w:t>
            </w:r>
          </w:p>
          <w:p w14:paraId="3323394E">
            <w:pPr>
              <w:ind w:left="31" w:leftChars="15"/>
              <w:jc w:val="left"/>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ABO反定型（抗体筛检）：2602</w:t>
            </w:r>
            <w:r>
              <w:rPr>
                <w:rFonts w:hint="default" w:ascii="宋体" w:hAnsi="宋体" w:eastAsia="宋体" w:cs="Times New Roman"/>
                <w:kern w:val="0"/>
                <w:sz w:val="21"/>
                <w:szCs w:val="21"/>
                <w:lang w:val="en-US" w:eastAsia="zh-CN" w:bidi="ar-SA"/>
              </w:rPr>
              <w:t>06</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07</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08</w:t>
            </w:r>
            <w:r>
              <w:rPr>
                <w:rFonts w:hint="eastAsia" w:ascii="宋体" w:hAnsi="宋体" w:eastAsia="宋体" w:cs="Times New Roman"/>
                <w:kern w:val="0"/>
                <w:sz w:val="21"/>
                <w:szCs w:val="21"/>
                <w:lang w:val="en-US" w:eastAsia="zh-CN" w:bidi="ar-SA"/>
              </w:rPr>
              <w:t>、 2602</w:t>
            </w:r>
            <w:r>
              <w:rPr>
                <w:rFonts w:hint="default" w:ascii="宋体" w:hAnsi="宋体" w:eastAsia="宋体" w:cs="Times New Roman"/>
                <w:kern w:val="0"/>
                <w:sz w:val="21"/>
                <w:szCs w:val="21"/>
                <w:lang w:val="en-US" w:eastAsia="zh-CN" w:bidi="ar-SA"/>
              </w:rPr>
              <w:t>09</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10</w:t>
            </w:r>
          </w:p>
          <w:p w14:paraId="63A3E719">
            <w:pPr>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模拟献血员红细胞：260</w:t>
            </w:r>
            <w:r>
              <w:rPr>
                <w:rFonts w:hint="default" w:ascii="宋体" w:hAnsi="宋体" w:eastAsia="宋体" w:cs="Times New Roman"/>
                <w:kern w:val="0"/>
                <w:sz w:val="21"/>
                <w:szCs w:val="21"/>
                <w:lang w:val="en-US" w:eastAsia="zh-CN" w:bidi="ar-SA"/>
              </w:rPr>
              <w:t>101</w:t>
            </w:r>
            <w:r>
              <w:rPr>
                <w:rFonts w:hint="eastAsia" w:ascii="宋体" w:hAnsi="宋体" w:eastAsia="宋体" w:cs="Times New Roman"/>
                <w:kern w:val="0"/>
                <w:sz w:val="21"/>
                <w:szCs w:val="21"/>
                <w:lang w:val="en-US" w:eastAsia="zh-CN" w:bidi="ar-SA"/>
              </w:rPr>
              <w:t>、260</w:t>
            </w:r>
            <w:r>
              <w:rPr>
                <w:rFonts w:hint="default" w:ascii="宋体" w:hAnsi="宋体" w:eastAsia="宋体" w:cs="Times New Roman"/>
                <w:kern w:val="0"/>
                <w:sz w:val="21"/>
                <w:szCs w:val="21"/>
                <w:lang w:val="en-US" w:eastAsia="zh-CN" w:bidi="ar-SA"/>
              </w:rPr>
              <w:t>10</w:t>
            </w:r>
            <w:r>
              <w:rPr>
                <w:rFonts w:hint="eastAsia" w:ascii="宋体" w:hAnsi="宋体" w:eastAsia="宋体" w:cs="Times New Roman"/>
                <w:kern w:val="0"/>
                <w:sz w:val="21"/>
                <w:szCs w:val="21"/>
                <w:lang w:val="en-US" w:eastAsia="zh-CN" w:bidi="ar-SA"/>
              </w:rPr>
              <w:t>2、260</w:t>
            </w:r>
            <w:r>
              <w:rPr>
                <w:rFonts w:hint="default" w:ascii="宋体" w:hAnsi="宋体" w:eastAsia="宋体" w:cs="Times New Roman"/>
                <w:kern w:val="0"/>
                <w:sz w:val="21"/>
                <w:szCs w:val="21"/>
                <w:lang w:val="en-US" w:eastAsia="zh-CN" w:bidi="ar-SA"/>
              </w:rPr>
              <w:t>10</w:t>
            </w:r>
            <w:r>
              <w:rPr>
                <w:rFonts w:hint="eastAsia" w:ascii="宋体" w:hAnsi="宋体" w:eastAsia="宋体" w:cs="Times New Roman"/>
                <w:kern w:val="0"/>
                <w:sz w:val="21"/>
                <w:szCs w:val="21"/>
                <w:lang w:val="en-US" w:eastAsia="zh-CN" w:bidi="ar-SA"/>
              </w:rPr>
              <w:t>3、 260</w:t>
            </w:r>
            <w:r>
              <w:rPr>
                <w:rFonts w:hint="default" w:ascii="宋体" w:hAnsi="宋体" w:eastAsia="宋体" w:cs="Times New Roman"/>
                <w:kern w:val="0"/>
                <w:sz w:val="21"/>
                <w:szCs w:val="21"/>
                <w:lang w:val="en-US" w:eastAsia="zh-CN" w:bidi="ar-SA"/>
              </w:rPr>
              <w:t>10</w:t>
            </w:r>
            <w:r>
              <w:rPr>
                <w:rFonts w:hint="eastAsia" w:ascii="宋体" w:hAnsi="宋体" w:eastAsia="宋体" w:cs="Times New Roman"/>
                <w:kern w:val="0"/>
                <w:sz w:val="21"/>
                <w:szCs w:val="21"/>
                <w:lang w:val="en-US" w:eastAsia="zh-CN" w:bidi="ar-SA"/>
              </w:rPr>
              <w:t>4、260</w:t>
            </w:r>
            <w:r>
              <w:rPr>
                <w:rFonts w:hint="default" w:ascii="宋体" w:hAnsi="宋体" w:eastAsia="宋体" w:cs="Times New Roman"/>
                <w:kern w:val="0"/>
                <w:sz w:val="21"/>
                <w:szCs w:val="21"/>
                <w:lang w:val="en-US" w:eastAsia="zh-CN" w:bidi="ar-SA"/>
              </w:rPr>
              <w:t>10</w:t>
            </w:r>
            <w:r>
              <w:rPr>
                <w:rFonts w:hint="eastAsia" w:ascii="宋体" w:hAnsi="宋体" w:eastAsia="宋体" w:cs="Times New Roman"/>
                <w:kern w:val="0"/>
                <w:sz w:val="21"/>
                <w:szCs w:val="21"/>
                <w:lang w:val="en-US" w:eastAsia="zh-CN" w:bidi="ar-SA"/>
              </w:rPr>
              <w:t>5</w:t>
            </w:r>
          </w:p>
          <w:p w14:paraId="05B5FC60">
            <w:pPr>
              <w:ind w:left="31" w:leftChars="15"/>
              <w:jc w:val="left"/>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模拟献血员血浆：260</w:t>
            </w:r>
            <w:r>
              <w:rPr>
                <w:rFonts w:hint="default" w:ascii="宋体" w:hAnsi="宋体" w:eastAsia="宋体" w:cs="Times New Roman"/>
                <w:kern w:val="0"/>
                <w:sz w:val="21"/>
                <w:szCs w:val="21"/>
                <w:lang w:val="en-US" w:eastAsia="zh-CN" w:bidi="ar-SA"/>
              </w:rPr>
              <w:t>106</w:t>
            </w:r>
            <w:r>
              <w:rPr>
                <w:rFonts w:hint="eastAsia" w:ascii="宋体" w:hAnsi="宋体" w:eastAsia="宋体" w:cs="Times New Roman"/>
                <w:kern w:val="0"/>
                <w:sz w:val="21"/>
                <w:szCs w:val="21"/>
                <w:lang w:val="en-US" w:eastAsia="zh-CN" w:bidi="ar-SA"/>
              </w:rPr>
              <w:t>、260</w:t>
            </w:r>
            <w:r>
              <w:rPr>
                <w:rFonts w:hint="default" w:ascii="宋体" w:hAnsi="宋体" w:eastAsia="宋体" w:cs="Times New Roman"/>
                <w:kern w:val="0"/>
                <w:sz w:val="21"/>
                <w:szCs w:val="21"/>
                <w:lang w:val="en-US" w:eastAsia="zh-CN" w:bidi="ar-SA"/>
              </w:rPr>
              <w:t>107</w:t>
            </w:r>
            <w:r>
              <w:rPr>
                <w:rFonts w:hint="eastAsia" w:ascii="宋体" w:hAnsi="宋体" w:eastAsia="宋体" w:cs="Times New Roman"/>
                <w:kern w:val="0"/>
                <w:sz w:val="21"/>
                <w:szCs w:val="21"/>
                <w:lang w:val="en-US" w:eastAsia="zh-CN" w:bidi="ar-SA"/>
              </w:rPr>
              <w:t>、260</w:t>
            </w:r>
            <w:r>
              <w:rPr>
                <w:rFonts w:hint="default" w:ascii="宋体" w:hAnsi="宋体" w:eastAsia="宋体" w:cs="Times New Roman"/>
                <w:kern w:val="0"/>
                <w:sz w:val="21"/>
                <w:szCs w:val="21"/>
                <w:lang w:val="en-US" w:eastAsia="zh-CN" w:bidi="ar-SA"/>
              </w:rPr>
              <w:t>108</w:t>
            </w:r>
            <w:r>
              <w:rPr>
                <w:rFonts w:hint="eastAsia" w:ascii="宋体" w:hAnsi="宋体" w:eastAsia="宋体" w:cs="Times New Roman"/>
                <w:kern w:val="0"/>
                <w:sz w:val="21"/>
                <w:szCs w:val="21"/>
                <w:lang w:val="en-US" w:eastAsia="zh-CN" w:bidi="ar-SA"/>
              </w:rPr>
              <w:t>、 260</w:t>
            </w:r>
            <w:r>
              <w:rPr>
                <w:rFonts w:hint="default" w:ascii="宋体" w:hAnsi="宋体" w:eastAsia="宋体" w:cs="Times New Roman"/>
                <w:kern w:val="0"/>
                <w:sz w:val="21"/>
                <w:szCs w:val="21"/>
                <w:lang w:val="en-US" w:eastAsia="zh-CN" w:bidi="ar-SA"/>
              </w:rPr>
              <w:t>109</w:t>
            </w:r>
            <w:r>
              <w:rPr>
                <w:rFonts w:hint="eastAsia" w:ascii="宋体" w:hAnsi="宋体" w:eastAsia="宋体" w:cs="Times New Roman"/>
                <w:kern w:val="0"/>
                <w:sz w:val="21"/>
                <w:szCs w:val="21"/>
                <w:lang w:val="en-US" w:eastAsia="zh-CN" w:bidi="ar-SA"/>
              </w:rPr>
              <w:t>、260</w:t>
            </w:r>
            <w:r>
              <w:rPr>
                <w:rFonts w:hint="default" w:ascii="宋体" w:hAnsi="宋体" w:eastAsia="宋体" w:cs="Times New Roman"/>
                <w:kern w:val="0"/>
                <w:sz w:val="21"/>
                <w:szCs w:val="21"/>
                <w:lang w:val="en-US" w:eastAsia="zh-CN" w:bidi="ar-SA"/>
              </w:rPr>
              <w:t>110</w:t>
            </w:r>
          </w:p>
          <w:p w14:paraId="03315131">
            <w:pPr>
              <w:spacing w:line="300" w:lineRule="auto"/>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模拟患者红细胞：260111</w:t>
            </w:r>
          </w:p>
          <w:p w14:paraId="1C5F6577">
            <w:pPr>
              <w:spacing w:line="300" w:lineRule="auto"/>
              <w:ind w:left="31" w:leftChars="15"/>
              <w:jc w:val="left"/>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模拟患者血浆：260112</w:t>
            </w:r>
          </w:p>
        </w:tc>
        <w:tc>
          <w:tcPr>
            <w:tcW w:w="580" w:type="pct"/>
            <w:vAlign w:val="center"/>
          </w:tcPr>
          <w:p w14:paraId="159F42F7">
            <w:pPr>
              <w:spacing w:line="300" w:lineRule="auto"/>
              <w:ind w:left="-178" w:leftChars="-85"/>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6月26日</w:t>
            </w:r>
          </w:p>
        </w:tc>
        <w:tc>
          <w:tcPr>
            <w:tcW w:w="580" w:type="pct"/>
            <w:vAlign w:val="center"/>
          </w:tcPr>
          <w:p w14:paraId="6447EC7E">
            <w:pPr>
              <w:spacing w:line="300" w:lineRule="auto"/>
              <w:ind w:left="-130" w:leftChars="-62"/>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7月10日</w:t>
            </w:r>
          </w:p>
        </w:tc>
        <w:tc>
          <w:tcPr>
            <w:tcW w:w="579" w:type="pct"/>
            <w:vAlign w:val="center"/>
          </w:tcPr>
          <w:p w14:paraId="44AC6512">
            <w:pPr>
              <w:spacing w:line="300" w:lineRule="auto"/>
              <w:ind w:left="-82" w:leftChars="-39"/>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7月31日</w:t>
            </w:r>
          </w:p>
        </w:tc>
      </w:tr>
      <w:tr w14:paraId="0C27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34F7FF6C">
            <w:pPr>
              <w:spacing w:line="300" w:lineRule="auto"/>
              <w:ind w:left="-141" w:leftChars="-67"/>
              <w:jc w:val="center"/>
              <w:rPr>
                <w:rFonts w:ascii="Calibri" w:hAnsi="Calibri" w:eastAsia="宋体" w:cs="Times New Roman"/>
                <w:szCs w:val="21"/>
              </w:rPr>
            </w:pPr>
            <w:r>
              <w:rPr>
                <w:rFonts w:ascii="Calibri" w:hAnsi="Calibri" w:eastAsia="宋体" w:cs="Times New Roman"/>
                <w:szCs w:val="21"/>
              </w:rPr>
              <w:t>第</w:t>
            </w:r>
            <w:r>
              <w:rPr>
                <w:rFonts w:hint="eastAsia" w:ascii="Calibri" w:hAnsi="Calibri" w:eastAsia="宋体" w:cs="Times New Roman"/>
                <w:szCs w:val="21"/>
              </w:rPr>
              <w:t>二</w:t>
            </w:r>
            <w:r>
              <w:rPr>
                <w:rFonts w:ascii="Calibri" w:hAnsi="Calibri" w:eastAsia="宋体" w:cs="Times New Roman"/>
                <w:szCs w:val="21"/>
              </w:rPr>
              <w:t>次</w:t>
            </w:r>
          </w:p>
        </w:tc>
        <w:tc>
          <w:tcPr>
            <w:tcW w:w="2608" w:type="pct"/>
            <w:vAlign w:val="center"/>
          </w:tcPr>
          <w:p w14:paraId="43C9DF5D">
            <w:pPr>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ABO正定型（RhD血型）：2602</w:t>
            </w:r>
            <w:r>
              <w:rPr>
                <w:rFonts w:hint="default" w:ascii="宋体" w:hAnsi="宋体" w:eastAsia="宋体" w:cs="Times New Roman"/>
                <w:kern w:val="0"/>
                <w:sz w:val="21"/>
                <w:szCs w:val="21"/>
                <w:lang w:val="en-US" w:eastAsia="zh-CN" w:bidi="ar-SA"/>
              </w:rPr>
              <w:t>01</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2、2602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3、 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4、2602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5</w:t>
            </w:r>
          </w:p>
          <w:p w14:paraId="0296B42C">
            <w:pPr>
              <w:ind w:left="31" w:leftChars="15"/>
              <w:jc w:val="left"/>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ABO反定型（抗体筛检）：2602</w:t>
            </w:r>
            <w:r>
              <w:rPr>
                <w:rFonts w:hint="default" w:ascii="宋体" w:hAnsi="宋体" w:eastAsia="宋体" w:cs="Times New Roman"/>
                <w:kern w:val="0"/>
                <w:sz w:val="21"/>
                <w:szCs w:val="21"/>
                <w:lang w:val="en-US" w:eastAsia="zh-CN" w:bidi="ar-SA"/>
              </w:rPr>
              <w:t>06</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07</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08</w:t>
            </w:r>
            <w:r>
              <w:rPr>
                <w:rFonts w:hint="eastAsia" w:ascii="宋体" w:hAnsi="宋体" w:eastAsia="宋体" w:cs="Times New Roman"/>
                <w:kern w:val="0"/>
                <w:sz w:val="21"/>
                <w:szCs w:val="21"/>
                <w:lang w:val="en-US" w:eastAsia="zh-CN" w:bidi="ar-SA"/>
              </w:rPr>
              <w:t>、 2602</w:t>
            </w:r>
            <w:r>
              <w:rPr>
                <w:rFonts w:hint="default" w:ascii="宋体" w:hAnsi="宋体" w:eastAsia="宋体" w:cs="Times New Roman"/>
                <w:kern w:val="0"/>
                <w:sz w:val="21"/>
                <w:szCs w:val="21"/>
                <w:lang w:val="en-US" w:eastAsia="zh-CN" w:bidi="ar-SA"/>
              </w:rPr>
              <w:t>09</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10</w:t>
            </w:r>
          </w:p>
          <w:p w14:paraId="45D53F32">
            <w:pPr>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交叉配血：</w:t>
            </w:r>
          </w:p>
          <w:p w14:paraId="618D2281">
            <w:pPr>
              <w:ind w:left="31" w:leftChars="15"/>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模拟献血员红细胞：2602</w:t>
            </w:r>
            <w:r>
              <w:rPr>
                <w:rFonts w:hint="default" w:ascii="宋体" w:hAnsi="宋体" w:eastAsia="宋体" w:cs="Times New Roman"/>
                <w:kern w:val="0"/>
                <w:sz w:val="21"/>
                <w:szCs w:val="21"/>
                <w:lang w:val="en-US" w:eastAsia="zh-CN" w:bidi="ar-SA"/>
              </w:rPr>
              <w:t>01</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2、2602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3、 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4、2602</w:t>
            </w:r>
            <w:r>
              <w:rPr>
                <w:rFonts w:hint="default" w:ascii="宋体" w:hAnsi="宋体" w:eastAsia="宋体" w:cs="Times New Roman"/>
                <w:kern w:val="0"/>
                <w:sz w:val="21"/>
                <w:szCs w:val="21"/>
                <w:lang w:val="en-US" w:eastAsia="zh-CN" w:bidi="ar-SA"/>
              </w:rPr>
              <w:t>0</w:t>
            </w:r>
            <w:r>
              <w:rPr>
                <w:rFonts w:hint="eastAsia" w:ascii="宋体" w:hAnsi="宋体" w:eastAsia="宋体" w:cs="Times New Roman"/>
                <w:kern w:val="0"/>
                <w:sz w:val="21"/>
                <w:szCs w:val="21"/>
                <w:lang w:val="en-US" w:eastAsia="zh-CN" w:bidi="ar-SA"/>
              </w:rPr>
              <w:t>5</w:t>
            </w:r>
          </w:p>
          <w:p w14:paraId="50C1CE1A">
            <w:pPr>
              <w:ind w:left="31" w:leftChars="15"/>
              <w:jc w:val="left"/>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模拟献血员血浆：2602</w:t>
            </w:r>
            <w:r>
              <w:rPr>
                <w:rFonts w:hint="default" w:ascii="宋体" w:hAnsi="宋体" w:eastAsia="宋体" w:cs="Times New Roman"/>
                <w:kern w:val="0"/>
                <w:sz w:val="21"/>
                <w:szCs w:val="21"/>
                <w:lang w:val="en-US" w:eastAsia="zh-CN" w:bidi="ar-SA"/>
              </w:rPr>
              <w:t>06</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07</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08</w:t>
            </w:r>
            <w:r>
              <w:rPr>
                <w:rFonts w:hint="eastAsia" w:ascii="宋体" w:hAnsi="宋体" w:eastAsia="宋体" w:cs="Times New Roman"/>
                <w:kern w:val="0"/>
                <w:sz w:val="21"/>
                <w:szCs w:val="21"/>
                <w:lang w:val="en-US" w:eastAsia="zh-CN" w:bidi="ar-SA"/>
              </w:rPr>
              <w:t>、 2602</w:t>
            </w:r>
            <w:r>
              <w:rPr>
                <w:rFonts w:hint="default" w:ascii="宋体" w:hAnsi="宋体" w:eastAsia="宋体" w:cs="Times New Roman"/>
                <w:kern w:val="0"/>
                <w:sz w:val="21"/>
                <w:szCs w:val="21"/>
                <w:lang w:val="en-US" w:eastAsia="zh-CN" w:bidi="ar-SA"/>
              </w:rPr>
              <w:t>09</w:t>
            </w:r>
            <w:r>
              <w:rPr>
                <w:rFonts w:hint="eastAsia" w:ascii="宋体" w:hAnsi="宋体" w:eastAsia="宋体" w:cs="Times New Roman"/>
                <w:kern w:val="0"/>
                <w:sz w:val="21"/>
                <w:szCs w:val="21"/>
                <w:lang w:val="en-US" w:eastAsia="zh-CN" w:bidi="ar-SA"/>
              </w:rPr>
              <w:t>、2602</w:t>
            </w:r>
            <w:r>
              <w:rPr>
                <w:rFonts w:hint="default" w:ascii="宋体" w:hAnsi="宋体" w:eastAsia="宋体" w:cs="Times New Roman"/>
                <w:kern w:val="0"/>
                <w:sz w:val="21"/>
                <w:szCs w:val="21"/>
                <w:lang w:val="en-US" w:eastAsia="zh-CN" w:bidi="ar-SA"/>
              </w:rPr>
              <w:t>10</w:t>
            </w:r>
          </w:p>
          <w:p w14:paraId="5639567D">
            <w:pPr>
              <w:spacing w:line="30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模拟患者红细胞：260211</w:t>
            </w:r>
          </w:p>
          <w:p w14:paraId="7C7CC595">
            <w:pPr>
              <w:spacing w:line="300" w:lineRule="auto"/>
              <w:ind w:left="31" w:leftChars="15"/>
              <w:jc w:val="both"/>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模拟患者血浆：260212</w:t>
            </w:r>
          </w:p>
        </w:tc>
        <w:tc>
          <w:tcPr>
            <w:tcW w:w="580" w:type="pct"/>
            <w:vAlign w:val="center"/>
          </w:tcPr>
          <w:p w14:paraId="7319E2DD">
            <w:pPr>
              <w:spacing w:line="300" w:lineRule="auto"/>
              <w:ind w:left="-178" w:leftChars="-85"/>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9月16日</w:t>
            </w:r>
          </w:p>
        </w:tc>
        <w:tc>
          <w:tcPr>
            <w:tcW w:w="580" w:type="pct"/>
            <w:vAlign w:val="center"/>
          </w:tcPr>
          <w:p w14:paraId="0F5834D7">
            <w:pPr>
              <w:spacing w:line="300" w:lineRule="auto"/>
              <w:ind w:left="-130" w:leftChars="-62"/>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9月30日</w:t>
            </w:r>
          </w:p>
        </w:tc>
        <w:tc>
          <w:tcPr>
            <w:tcW w:w="579" w:type="pct"/>
            <w:vAlign w:val="center"/>
          </w:tcPr>
          <w:p w14:paraId="16C473ED">
            <w:pPr>
              <w:spacing w:line="300" w:lineRule="auto"/>
              <w:ind w:left="-82" w:leftChars="-39"/>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10月31日</w:t>
            </w:r>
          </w:p>
        </w:tc>
      </w:tr>
    </w:tbl>
    <w:p w14:paraId="7CB6A5F7">
      <w:pPr>
        <w:spacing w:line="0" w:lineRule="atLeast"/>
        <w:rPr>
          <w:rFonts w:ascii="仿宋" w:hAnsi="仿宋" w:eastAsia="仿宋" w:cs="宋体"/>
          <w:b/>
          <w:bCs/>
        </w:rPr>
      </w:pPr>
      <w:r>
        <w:rPr>
          <w:rFonts w:hint="eastAsia" w:ascii="仿宋" w:hAnsi="仿宋" w:eastAsia="仿宋" w:cs="宋体"/>
          <w:b/>
          <w:bCs/>
          <w:szCs w:val="21"/>
        </w:rPr>
        <w:t>注：请结合对应样本进行综合判断后上报检测结果。</w:t>
      </w:r>
    </w:p>
    <w:p w14:paraId="77D66D40">
      <w:pPr>
        <w:spacing w:beforeLines="50"/>
        <w:rPr>
          <w:b/>
        </w:rPr>
      </w:pPr>
      <w:r>
        <w:rPr>
          <w:rFonts w:hint="eastAsia"/>
          <w:b/>
        </w:rPr>
        <w:t>二、样品保存</w:t>
      </w:r>
    </w:p>
    <w:p w14:paraId="09BDF04B">
      <w:pPr>
        <w:pStyle w:val="5"/>
        <w:spacing w:line="280" w:lineRule="atLeast"/>
        <w:ind w:left="120" w:leftChars="57" w:firstLine="315" w:firstLineChars="150"/>
        <w:rPr>
          <w:rFonts w:cs="Times New Roman"/>
          <w:sz w:val="21"/>
          <w:szCs w:val="21"/>
        </w:rPr>
      </w:pPr>
      <w:r>
        <w:rPr>
          <w:rFonts w:hint="eastAsia" w:cs="Times New Roman"/>
          <w:sz w:val="21"/>
          <w:szCs w:val="21"/>
        </w:rPr>
        <w:t>质控物品收到后置于2-8℃保存，且有效期短，请在收到后立即检测。</w:t>
      </w:r>
    </w:p>
    <w:p w14:paraId="48571CD9">
      <w:pPr>
        <w:spacing w:beforeLines="50"/>
        <w:rPr>
          <w:rFonts w:ascii="宋体" w:hAnsi="宋体" w:eastAsia="宋体" w:cs="Times New Roman"/>
          <w:b/>
          <w:bCs/>
          <w:szCs w:val="21"/>
        </w:rPr>
      </w:pPr>
      <w:r>
        <w:rPr>
          <w:rFonts w:hint="eastAsia"/>
        </w:rPr>
        <w:t>三、</w:t>
      </w:r>
      <w:r>
        <w:rPr>
          <w:rFonts w:hint="eastAsia" w:ascii="宋体" w:hAnsi="宋体" w:eastAsia="宋体" w:cs="Times New Roman"/>
          <w:b/>
          <w:bCs/>
          <w:szCs w:val="21"/>
        </w:rPr>
        <w:t>样品处理</w:t>
      </w:r>
    </w:p>
    <w:p w14:paraId="1ACFA545">
      <w:pPr>
        <w:pStyle w:val="5"/>
        <w:numPr>
          <w:ilvl w:val="0"/>
          <w:numId w:val="2"/>
        </w:numPr>
        <w:rPr>
          <w:rFonts w:cs="Times New Roman"/>
          <w:sz w:val="21"/>
          <w:szCs w:val="21"/>
        </w:rPr>
      </w:pPr>
      <w:r>
        <w:rPr>
          <w:rFonts w:hint="eastAsia" w:cs="Times New Roman"/>
          <w:sz w:val="21"/>
          <w:szCs w:val="21"/>
        </w:rPr>
        <w:t>质控品均为模拟全血样本，红细胞样本和血浆样本分别放置且为对应样本，本批次样本数量为</w:t>
      </w:r>
      <w:r>
        <w:rPr>
          <w:rFonts w:hint="eastAsia" w:cs="Times New Roman"/>
          <w:sz w:val="21"/>
          <w:szCs w:val="21"/>
          <w:lang w:val="en-US" w:eastAsia="zh-CN"/>
        </w:rPr>
        <w:t>12</w:t>
      </w:r>
      <w:r>
        <w:rPr>
          <w:rFonts w:cs="Times New Roman"/>
          <w:sz w:val="21"/>
          <w:szCs w:val="21"/>
        </w:rPr>
        <w:t>支</w:t>
      </w:r>
      <w:r>
        <w:rPr>
          <w:rFonts w:hint="eastAsia" w:cs="Times New Roman"/>
          <w:sz w:val="21"/>
          <w:szCs w:val="21"/>
        </w:rPr>
        <w:t>。</w:t>
      </w:r>
    </w:p>
    <w:p w14:paraId="3AD7AC15">
      <w:pPr>
        <w:pStyle w:val="5"/>
        <w:numPr>
          <w:ilvl w:val="0"/>
          <w:numId w:val="2"/>
        </w:numPr>
        <w:rPr>
          <w:rFonts w:cs="Times New Roman"/>
          <w:b w:val="0"/>
          <w:bCs w:val="0"/>
          <w:color w:val="auto"/>
          <w:sz w:val="21"/>
          <w:szCs w:val="21"/>
        </w:rPr>
      </w:pPr>
      <w:r>
        <w:rPr>
          <w:rFonts w:hint="eastAsia" w:cs="Times New Roman"/>
          <w:b/>
          <w:bCs/>
          <w:color w:val="C00000"/>
          <w:sz w:val="21"/>
          <w:szCs w:val="21"/>
        </w:rPr>
        <w:t>ABO正定型和RhD血型两个项目共用一个红细胞样本</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即回报表中260101与260131是同一支标本</w:t>
      </w:r>
      <w:r>
        <w:rPr>
          <w:rFonts w:hint="eastAsia" w:cs="Times New Roman"/>
          <w:b w:val="0"/>
          <w:bCs w:val="0"/>
          <w:color w:val="auto"/>
          <w:sz w:val="21"/>
          <w:szCs w:val="21"/>
        </w:rPr>
        <w:t>；</w:t>
      </w:r>
      <w:r>
        <w:rPr>
          <w:rFonts w:hint="eastAsia" w:cs="Times New Roman"/>
          <w:b/>
          <w:bCs/>
          <w:color w:val="C00000"/>
          <w:sz w:val="21"/>
          <w:szCs w:val="21"/>
        </w:rPr>
        <w:t>ABO反定型和抗体筛检两个项目共用一个血浆样本</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即回报表中260106与260141是同一支标本</w:t>
      </w:r>
      <w:r>
        <w:rPr>
          <w:rFonts w:hint="eastAsia" w:cs="Times New Roman"/>
          <w:b w:val="0"/>
          <w:bCs w:val="0"/>
          <w:color w:val="auto"/>
          <w:sz w:val="21"/>
          <w:szCs w:val="21"/>
        </w:rPr>
        <w:t>。</w:t>
      </w:r>
    </w:p>
    <w:p w14:paraId="4454C180">
      <w:pPr>
        <w:pStyle w:val="5"/>
        <w:numPr>
          <w:ilvl w:val="0"/>
          <w:numId w:val="2"/>
        </w:numP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交叉配血项目回报表编号为260151-260155，</w:t>
      </w:r>
      <w:r>
        <w:rPr>
          <w:rFonts w:hint="eastAsia" w:cs="Times New Roman"/>
          <w:b/>
          <w:bCs/>
          <w:color w:val="C00000"/>
          <w:sz w:val="21"/>
          <w:szCs w:val="21"/>
          <w:lang w:val="en-US" w:eastAsia="zh-CN"/>
        </w:rPr>
        <w:t>主侧标本与ABO正定型（RhD血型）共用一个红细胞样本</w:t>
      </w:r>
      <w:r>
        <w:rPr>
          <w:rFonts w:hint="eastAsia" w:cs="Times New Roman"/>
          <w:b w:val="0"/>
          <w:bCs w:val="0"/>
          <w:color w:val="auto"/>
          <w:sz w:val="21"/>
          <w:szCs w:val="21"/>
          <w:lang w:val="en-US" w:eastAsia="zh-CN"/>
        </w:rPr>
        <w:t>，主侧交叉配血编号为260101+260112至260105+260112；</w:t>
      </w:r>
      <w:r>
        <w:rPr>
          <w:rFonts w:hint="eastAsia" w:cs="Times New Roman"/>
          <w:b/>
          <w:bCs/>
          <w:color w:val="C00000"/>
          <w:sz w:val="21"/>
          <w:szCs w:val="21"/>
          <w:lang w:val="en-US" w:eastAsia="zh-CN"/>
        </w:rPr>
        <w:t>次测标本与ABO反定型（抗体筛检）共用同一个血浆样本</w:t>
      </w:r>
      <w:r>
        <w:rPr>
          <w:rFonts w:hint="eastAsia" w:cs="Times New Roman"/>
          <w:b w:val="0"/>
          <w:bCs w:val="0"/>
          <w:color w:val="auto"/>
          <w:sz w:val="21"/>
          <w:szCs w:val="21"/>
          <w:lang w:val="en-US" w:eastAsia="zh-CN"/>
        </w:rPr>
        <w:t>，次测交叉配血编号为260106+260111至260110+260111。</w:t>
      </w:r>
    </w:p>
    <w:p w14:paraId="648D0ABB">
      <w:pPr>
        <w:pStyle w:val="5"/>
        <w:numPr>
          <w:ilvl w:val="0"/>
          <w:numId w:val="2"/>
        </w:numPr>
        <w:rPr>
          <w:rFonts w:cs="Times New Roman"/>
          <w:color w:val="auto"/>
          <w:sz w:val="21"/>
          <w:szCs w:val="21"/>
        </w:rPr>
      </w:pPr>
      <w:r>
        <w:rPr>
          <w:rFonts w:hint="eastAsia" w:cs="Times New Roman"/>
          <w:color w:val="auto"/>
          <w:sz w:val="21"/>
          <w:szCs w:val="21"/>
        </w:rPr>
        <w:t>红细胞质控品浓度：为</w:t>
      </w:r>
      <w:r>
        <w:rPr>
          <w:rFonts w:cs="Times New Roman"/>
          <w:color w:val="auto"/>
          <w:sz w:val="21"/>
          <w:szCs w:val="21"/>
        </w:rPr>
        <w:t>3%-5%。</w:t>
      </w:r>
      <w:r>
        <w:rPr>
          <w:rFonts w:hint="eastAsia" w:cs="Times New Roman"/>
          <w:color w:val="auto"/>
          <w:sz w:val="21"/>
          <w:szCs w:val="21"/>
        </w:rPr>
        <w:t>血浆质控品建议离心后取清亮上清液进行检测。</w:t>
      </w:r>
      <w:r>
        <w:rPr>
          <w:rFonts w:hint="eastAsia" w:cs="Times New Roman"/>
          <w:b/>
          <w:color w:val="auto"/>
          <w:sz w:val="21"/>
          <w:szCs w:val="21"/>
        </w:rPr>
        <w:t>应将质控品以患者样本对待，并视为具有潜在传染性。</w:t>
      </w:r>
    </w:p>
    <w:p w14:paraId="5DAF3964">
      <w:pPr>
        <w:pStyle w:val="5"/>
        <w:numPr>
          <w:ilvl w:val="0"/>
          <w:numId w:val="2"/>
        </w:numPr>
        <w:rPr>
          <w:rFonts w:cs="Times New Roman"/>
          <w:sz w:val="21"/>
          <w:szCs w:val="21"/>
        </w:rPr>
      </w:pPr>
      <w:r>
        <w:rPr>
          <w:rFonts w:hint="eastAsia" w:cs="Times New Roman"/>
          <w:sz w:val="21"/>
          <w:szCs w:val="21"/>
        </w:rPr>
        <w:t xml:space="preserve">离心时应将样本转移至专用离心管进行离心，离心时造成质控品撒漏不予补寄！ </w:t>
      </w:r>
    </w:p>
    <w:p w14:paraId="32AD41D7">
      <w:pPr>
        <w:spacing w:beforeLines="50"/>
        <w:rPr>
          <w:b/>
        </w:rPr>
      </w:pPr>
      <w:r>
        <w:rPr>
          <w:rFonts w:hint="eastAsia"/>
          <w:b/>
        </w:rPr>
        <w:t>四、数据回报</w:t>
      </w:r>
    </w:p>
    <w:p w14:paraId="085C3AA6">
      <w:pPr>
        <w:pStyle w:val="5"/>
        <w:numPr>
          <w:ilvl w:val="0"/>
          <w:numId w:val="3"/>
        </w:numPr>
        <w:rPr>
          <w:rFonts w:cs="Times New Roman"/>
          <w:sz w:val="21"/>
          <w:szCs w:val="21"/>
        </w:rPr>
      </w:pPr>
      <w:r>
        <w:rPr>
          <w:rFonts w:hint="eastAsia" w:cs="Times New Roman"/>
          <w:sz w:val="21"/>
          <w:szCs w:val="21"/>
        </w:rPr>
        <w:t>凝集强度编码、方法学编码、试剂编码及仪器编码均请对照代码表填写。</w:t>
      </w:r>
    </w:p>
    <w:p w14:paraId="1C29C713">
      <w:pPr>
        <w:pStyle w:val="5"/>
        <w:numPr>
          <w:ilvl w:val="0"/>
          <w:numId w:val="3"/>
        </w:numPr>
        <w:rPr>
          <w:rFonts w:cs="Times New Roman"/>
          <w:sz w:val="21"/>
          <w:szCs w:val="21"/>
        </w:rPr>
      </w:pPr>
      <w:r>
        <w:rPr>
          <w:rFonts w:hint="eastAsia" w:cs="Times New Roman"/>
          <w:sz w:val="21"/>
          <w:szCs w:val="21"/>
        </w:rPr>
        <w:t>检测仪器：是指可以自动完成加样并自动报出结果的全自动仪器。不包括：离心机、显微镜以及手工加样或人工判读等涉及的仪器设备。未使用全自动仪器的，填写“无”。</w:t>
      </w:r>
    </w:p>
    <w:p w14:paraId="1F4092E9">
      <w:pPr>
        <w:pStyle w:val="5"/>
        <w:numPr>
          <w:ilvl w:val="0"/>
          <w:numId w:val="3"/>
        </w:numPr>
        <w:rPr>
          <w:rFonts w:cs="Times New Roman"/>
          <w:sz w:val="21"/>
          <w:szCs w:val="21"/>
        </w:rPr>
      </w:pPr>
      <w:r>
        <w:rPr>
          <w:rFonts w:hint="eastAsia" w:cs="Times New Roman"/>
          <w:sz w:val="21"/>
          <w:szCs w:val="21"/>
        </w:rPr>
        <w:t>检测结果：上报的检测结果均应为各参评实验室最终确认的结果，并填写最终确认结果的检测方法和检测试剂；如果常规采用两种方法进行检测，请填写最终的综合判定结果。有疑问可填写备注，不能空项。</w:t>
      </w:r>
    </w:p>
    <w:p w14:paraId="787A76ED">
      <w:pPr>
        <w:pStyle w:val="5"/>
        <w:numPr>
          <w:ilvl w:val="0"/>
          <w:numId w:val="3"/>
        </w:numPr>
        <w:rPr>
          <w:rFonts w:cs="Times New Roman"/>
          <w:sz w:val="21"/>
          <w:szCs w:val="21"/>
        </w:rPr>
      </w:pPr>
      <w:r>
        <w:rPr>
          <w:rFonts w:hint="eastAsia" w:cs="Times New Roman"/>
          <w:sz w:val="21"/>
          <w:szCs w:val="21"/>
        </w:rPr>
        <w:t>检测试剂：试剂1（介质类）请选择在检测中所采用的微柱卡、凝聚胺、微板等生产厂家名称，如有批号请在试剂1批号处填写，没有则填“无”；如选用盐水法请选择“无”，批号填写“无”；试剂2是指在检测中所使用的ABO正定型试剂、ABO反定型试剂、抗D试剂及筛查细胞。试剂1和试剂2必须按照顺序填写，不可混填。</w:t>
      </w:r>
    </w:p>
    <w:p w14:paraId="43AEB082">
      <w:pPr>
        <w:pStyle w:val="5"/>
        <w:numPr>
          <w:ilvl w:val="0"/>
          <w:numId w:val="3"/>
        </w:numPr>
        <w:rPr>
          <w:rFonts w:cs="Times New Roman"/>
          <w:sz w:val="21"/>
          <w:szCs w:val="21"/>
        </w:rPr>
      </w:pPr>
      <w:r>
        <w:rPr>
          <w:rFonts w:hint="eastAsia" w:cs="Times New Roman"/>
          <w:sz w:val="21"/>
          <w:szCs w:val="21"/>
        </w:rPr>
        <w:t xml:space="preserve">备注说明：每个检测项目均设置一个备注项，如有需要说明的内容必须对应填写，语言要简练。  </w:t>
      </w:r>
    </w:p>
    <w:p w14:paraId="5D0E6FF8">
      <w:pPr>
        <w:pStyle w:val="5"/>
        <w:numPr>
          <w:ilvl w:val="0"/>
          <w:numId w:val="3"/>
        </w:numPr>
        <w:rPr>
          <w:rFonts w:cs="Times New Roman"/>
          <w:sz w:val="21"/>
          <w:szCs w:val="21"/>
        </w:rPr>
      </w:pPr>
      <w:r>
        <w:rPr>
          <w:rFonts w:hint="eastAsia" w:cs="Times New Roman"/>
          <w:sz w:val="21"/>
          <w:szCs w:val="21"/>
        </w:rPr>
        <w:t>交叉配血项目：将检测结果以相合（代码为“1”）或不合（代码为“2”）形式进行填报，如：相合填写数字“1”，不合填写数字“2”即可。</w:t>
      </w:r>
    </w:p>
    <w:p w14:paraId="4C1AB236">
      <w:pPr>
        <w:pStyle w:val="5"/>
        <w:numPr>
          <w:ilvl w:val="0"/>
          <w:numId w:val="3"/>
        </w:numPr>
        <w:rPr>
          <w:rFonts w:cs="Times New Roman"/>
          <w:sz w:val="21"/>
          <w:szCs w:val="21"/>
        </w:rPr>
      </w:pPr>
      <w:r>
        <w:rPr>
          <w:rFonts w:hint="eastAsia" w:cs="Times New Roman"/>
          <w:sz w:val="21"/>
          <w:szCs w:val="21"/>
        </w:rPr>
        <w:t>凝集强度的填报：所有检测项目均涉及到凝集强度的填报。根据检测结果进行凝集强度的判断，在凝集强度对照表中查找与判断的凝集强度相对应的代码，并进行填报，如：实验室判断凝集强度为4+，对应凝集强度对照表查找到与4+对应的凝集强度代码为“5”，在网上填报数字“5”即可。</w:t>
      </w:r>
    </w:p>
    <w:p w14:paraId="1201E362">
      <w:pPr>
        <w:pStyle w:val="5"/>
        <w:numPr>
          <w:ilvl w:val="0"/>
          <w:numId w:val="3"/>
        </w:numPr>
        <w:rPr>
          <w:rFonts w:cs="Times New Roman"/>
          <w:sz w:val="21"/>
          <w:szCs w:val="21"/>
        </w:rPr>
      </w:pPr>
      <w:r>
        <w:rPr>
          <w:rFonts w:hint="eastAsia" w:cs="Times New Roman"/>
          <w:sz w:val="21"/>
          <w:szCs w:val="21"/>
        </w:rPr>
        <w:t>本次输血相容性检测质控品设置了轻微溶血样本，可洗涤后使用，不影响检测结果，如溶血导致无红细胞时，请立即与我中心联系，联系电话：020-</w:t>
      </w:r>
      <w:r>
        <w:rPr>
          <w:rFonts w:hint="eastAsia" w:cs="Times New Roman"/>
          <w:sz w:val="21"/>
          <w:szCs w:val="21"/>
          <w:lang w:val="en-US" w:eastAsia="zh-CN"/>
        </w:rPr>
        <w:t>81922618</w:t>
      </w:r>
      <w:r>
        <w:rPr>
          <w:rFonts w:hint="eastAsia" w:cs="Times New Roman"/>
          <w:sz w:val="21"/>
          <w:szCs w:val="21"/>
        </w:rPr>
        <w:t>，我们会根据实际情况给予相应帮助。</w:t>
      </w:r>
    </w:p>
    <w:p w14:paraId="0DFFAA1E">
      <w:pPr>
        <w:pStyle w:val="5"/>
        <w:numPr>
          <w:ilvl w:val="0"/>
          <w:numId w:val="3"/>
        </w:numPr>
        <w:rPr>
          <w:rFonts w:cs="Times New Roman"/>
          <w:sz w:val="21"/>
          <w:szCs w:val="21"/>
        </w:rPr>
      </w:pPr>
      <w:r>
        <w:rPr>
          <w:rFonts w:hint="eastAsia" w:cs="Times New Roman"/>
          <w:b/>
          <w:sz w:val="21"/>
          <w:szCs w:val="21"/>
        </w:rPr>
        <w:t>请尽量使用电子方式回报数据</w:t>
      </w:r>
      <w:r>
        <w:rPr>
          <w:rFonts w:hint="eastAsia" w:cs="Times New Roman"/>
          <w:sz w:val="21"/>
          <w:szCs w:val="21"/>
        </w:rPr>
        <w:t>，以电子方式回报的实验室不需填写及寄回纸质回报表。实验室登陆广东省临床检验中心网站回报数据路径：</w:t>
      </w:r>
    </w:p>
    <w:p w14:paraId="11E6E7CC">
      <w:pPr>
        <w:pStyle w:val="5"/>
        <w:numPr>
          <w:ilvl w:val="0"/>
          <w:numId w:val="4"/>
        </w:numPr>
        <w:rPr>
          <w:rFonts w:cs="Times New Roman"/>
          <w:sz w:val="21"/>
          <w:szCs w:val="21"/>
        </w:rPr>
      </w:pPr>
      <w:r>
        <w:rPr>
          <w:rFonts w:ascii="Arial" w:hAnsi="Arial" w:cs="Arial"/>
          <w:sz w:val="21"/>
          <w:szCs w:val="21"/>
        </w:rPr>
        <w:t>http:// gdccl.clinet.com.cn</w:t>
      </w:r>
      <w:r>
        <w:rPr>
          <w:rFonts w:hint="eastAsia" w:cs="Times New Roman"/>
          <w:sz w:val="21"/>
          <w:szCs w:val="21"/>
        </w:rPr>
        <w:t>在首页登陆区内相应位置填写实验室用户名和密码，点击“登陆”按钮进入</w:t>
      </w:r>
      <w:r>
        <w:rPr>
          <w:rFonts w:ascii="Arial" w:hAnsi="Arial" w:cs="Arial"/>
          <w:sz w:val="21"/>
          <w:szCs w:val="21"/>
        </w:rPr>
        <w:t>EQA</w:t>
      </w:r>
      <w:r>
        <w:rPr>
          <w:rFonts w:hint="eastAsia" w:cs="Times New Roman"/>
          <w:sz w:val="21"/>
          <w:szCs w:val="21"/>
        </w:rPr>
        <w:t>系统。</w:t>
      </w:r>
    </w:p>
    <w:p w14:paraId="43F0502A">
      <w:pPr>
        <w:pStyle w:val="5"/>
        <w:numPr>
          <w:ilvl w:val="0"/>
          <w:numId w:val="4"/>
        </w:numPr>
        <w:rPr>
          <w:rFonts w:cs="Times New Roman"/>
          <w:sz w:val="21"/>
          <w:szCs w:val="21"/>
        </w:rPr>
      </w:pPr>
      <w:r>
        <w:rPr>
          <w:rFonts w:ascii="Arial" w:hAnsi="Arial" w:cs="Arial"/>
          <w:sz w:val="21"/>
          <w:szCs w:val="21"/>
        </w:rPr>
        <w:t>http://www.clinet.com.cn</w:t>
      </w:r>
      <w:r>
        <w:rPr>
          <w:rFonts w:hint="eastAsia" w:cs="Times New Roman"/>
          <w:sz w:val="21"/>
          <w:szCs w:val="21"/>
        </w:rPr>
        <w:t>在首页点击室间质评图标，弹出登陆区后在相应位置填写实验室用户名和密码，点击“登陆”按钮进入</w:t>
      </w:r>
      <w:r>
        <w:rPr>
          <w:rFonts w:ascii="Arial" w:hAnsi="Arial" w:cs="Arial"/>
          <w:sz w:val="21"/>
          <w:szCs w:val="21"/>
        </w:rPr>
        <w:t>EQA</w:t>
      </w:r>
      <w:r>
        <w:rPr>
          <w:rFonts w:hint="eastAsia" w:cs="Times New Roman"/>
          <w:sz w:val="21"/>
          <w:szCs w:val="21"/>
        </w:rPr>
        <w:t>系统。</w:t>
      </w:r>
    </w:p>
    <w:p w14:paraId="63DC9F6E">
      <w:pPr>
        <w:ind w:left="420"/>
        <w:rPr>
          <w:rFonts w:ascii="宋体" w:hAnsi="宋体" w:eastAsia="宋体" w:cs="Times New Roman"/>
          <w:kern w:val="0"/>
          <w:szCs w:val="21"/>
        </w:rPr>
      </w:pPr>
      <w:r>
        <w:rPr>
          <w:rFonts w:hint="eastAsia" w:ascii="宋体" w:hAnsi="宋体" w:eastAsia="宋体" w:cs="Times New Roman"/>
          <w:kern w:val="0"/>
          <w:szCs w:val="21"/>
        </w:rPr>
        <w:t>两种路径都可进入广东省室间质评系统回报数据，实验室可根据网络情况选用。</w:t>
      </w:r>
    </w:p>
    <w:p w14:paraId="5B5B1D45">
      <w:pPr>
        <w:spacing w:line="480" w:lineRule="auto"/>
        <w:ind w:left="-3" w:firstLine="3"/>
        <w:rPr>
          <w:rFonts w:ascii="宋体" w:hAnsi="宋体"/>
          <w:b/>
          <w:bCs/>
          <w:szCs w:val="21"/>
        </w:rPr>
      </w:pPr>
      <w:r>
        <w:rPr>
          <w:rFonts w:hint="eastAsia" w:ascii="宋体" w:hAnsi="宋体"/>
          <w:b/>
          <w:bCs/>
          <w:szCs w:val="21"/>
        </w:rPr>
        <w:t>五、结果反馈</w:t>
      </w:r>
    </w:p>
    <w:p w14:paraId="78A3DC76">
      <w:pPr>
        <w:ind w:firstLine="420" w:firstLineChars="200"/>
        <w:rPr>
          <w:rFonts w:ascii="宋体" w:hAnsi="宋体"/>
          <w:szCs w:val="21"/>
        </w:rPr>
      </w:pPr>
      <w:r>
        <w:rPr>
          <w:rFonts w:hint="eastAsia" w:ascii="宋体" w:hAnsi="宋体"/>
          <w:szCs w:val="21"/>
        </w:rPr>
        <w:t>本年度的质评统计结果及年度质评证书以电子方式从网上反馈给实验室，不再打印纸质的统计结果表及汇总成绩表。</w:t>
      </w:r>
    </w:p>
    <w:p w14:paraId="3D2D1046">
      <w:pPr>
        <w:spacing w:line="480" w:lineRule="auto"/>
        <w:rPr>
          <w:rFonts w:ascii="宋体" w:hAnsi="宋体"/>
          <w:b/>
          <w:szCs w:val="21"/>
        </w:rPr>
      </w:pPr>
      <w:r>
        <w:rPr>
          <w:rFonts w:hint="eastAsia" w:ascii="宋体" w:hAnsi="宋体"/>
          <w:b/>
          <w:szCs w:val="21"/>
        </w:rPr>
        <w:t>六、重要提醒</w:t>
      </w:r>
    </w:p>
    <w:p w14:paraId="596A76EF">
      <w:pPr>
        <w:ind w:firstLine="420"/>
        <w:rPr>
          <w:rFonts w:hint="default" w:ascii="宋体" w:hAnsi="宋体" w:eastAsiaTheme="minorEastAsia"/>
          <w:szCs w:val="21"/>
          <w:lang w:val="en-US" w:eastAsia="zh-CN"/>
        </w:rPr>
      </w:pPr>
      <w:r>
        <w:rPr>
          <w:rFonts w:hint="eastAsia" w:ascii="宋体" w:hAnsi="宋体"/>
          <w:szCs w:val="21"/>
        </w:rPr>
        <w:t>1.每次活动实验室输血相容性检验项目未能达到100%可接受结果则称为本次活动该检验项目室间质量评价成绩不合格。</w:t>
      </w:r>
    </w:p>
    <w:p w14:paraId="2F706BBE">
      <w:pPr>
        <w:ind w:firstLine="420" w:firstLineChars="200"/>
        <w:rPr>
          <w:rFonts w:ascii="宋体" w:hAnsi="宋体"/>
          <w:szCs w:val="21"/>
        </w:rPr>
      </w:pPr>
      <w:r>
        <w:rPr>
          <w:rFonts w:hint="eastAsia" w:ascii="宋体" w:hAnsi="宋体"/>
          <w:szCs w:val="21"/>
        </w:rPr>
        <w:t>2.在规定的回报截止日期前实验室未能将室间质量评价的结果回报给室间质量评价组织者，则该实验室的室间质量评价成绩不合格，该次活动的实验室的室间质量评价成绩得分为0。</w:t>
      </w:r>
    </w:p>
    <w:p w14:paraId="249A6277">
      <w:pPr>
        <w:spacing w:line="0" w:lineRule="atLeast"/>
        <w:rPr>
          <w:rFonts w:ascii="仿宋" w:hAnsi="仿宋" w:eastAsia="仿宋"/>
          <w:bCs/>
        </w:rPr>
      </w:pPr>
    </w:p>
    <w:p w14:paraId="3851C67D">
      <w:r>
        <w:rPr>
          <w:rFonts w:hint="eastAsia"/>
        </w:rPr>
        <w:t xml:space="preserve">                                              </w:t>
      </w:r>
    </w:p>
    <w:p w14:paraId="14B3BF4E">
      <w:pPr>
        <w:spacing w:line="280" w:lineRule="exact"/>
        <w:ind w:left="5460" w:leftChars="2450" w:hanging="315" w:hangingChars="150"/>
        <w:rPr>
          <w:rFonts w:hint="eastAsia" w:ascii="宋体" w:hAnsi="宋体"/>
          <w:sz w:val="22"/>
          <w:szCs w:val="24"/>
        </w:rPr>
      </w:pPr>
      <w:r>
        <w:rPr>
          <w:rFonts w:hint="eastAsia"/>
        </w:rPr>
        <w:t xml:space="preserve">                                                   </w:t>
      </w:r>
      <w:r>
        <w:rPr>
          <w:rFonts w:hint="eastAsia" w:ascii="宋体" w:hAnsi="宋体"/>
          <w:sz w:val="22"/>
          <w:szCs w:val="24"/>
        </w:rPr>
        <w:t>广东省临床检验中心</w:t>
      </w:r>
      <w:bookmarkStart w:id="0" w:name="_GoBack"/>
      <w:bookmarkEnd w:id="0"/>
    </w:p>
    <w:p w14:paraId="71F23BF9">
      <w:pPr>
        <w:spacing w:line="280" w:lineRule="exact"/>
        <w:ind w:left="5475" w:leftChars="2450" w:hanging="330" w:hangingChars="150"/>
        <w:rPr>
          <w:rFonts w:hint="eastAsia" w:ascii="宋体" w:hAnsi="宋体"/>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F7E6D"/>
    <w:multiLevelType w:val="multilevel"/>
    <w:tmpl w:val="1FCF7E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08F3B2D"/>
    <w:multiLevelType w:val="multilevel"/>
    <w:tmpl w:val="208F3B2D"/>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2B7B3FEC"/>
    <w:multiLevelType w:val="multilevel"/>
    <w:tmpl w:val="2B7B3F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1233E37"/>
    <w:multiLevelType w:val="multilevel"/>
    <w:tmpl w:val="31233E37"/>
    <w:lvl w:ilvl="0" w:tentative="0">
      <w:start w:val="1"/>
      <w:numFmt w:val="decimal"/>
      <w:lvlText w:val="%1."/>
      <w:lvlJc w:val="left"/>
      <w:pPr>
        <w:ind w:left="846" w:hanging="420"/>
      </w:pPr>
      <w:rPr>
        <w:rFonts w:hint="default"/>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TkzMTlkOTUzYWM5ZjY2NDI5NWQ4NTBmODliYjAifQ=="/>
  </w:docVars>
  <w:rsids>
    <w:rsidRoot w:val="001A7AE5"/>
    <w:rsid w:val="000E7474"/>
    <w:rsid w:val="00106DC0"/>
    <w:rsid w:val="001A7AE5"/>
    <w:rsid w:val="003011E6"/>
    <w:rsid w:val="00713067"/>
    <w:rsid w:val="007905D4"/>
    <w:rsid w:val="00923E0E"/>
    <w:rsid w:val="009D6B4E"/>
    <w:rsid w:val="00C4771F"/>
    <w:rsid w:val="00C66D2C"/>
    <w:rsid w:val="00E74664"/>
    <w:rsid w:val="00F75681"/>
    <w:rsid w:val="086E4F75"/>
    <w:rsid w:val="0C660F86"/>
    <w:rsid w:val="15222A26"/>
    <w:rsid w:val="15E83713"/>
    <w:rsid w:val="18925A3E"/>
    <w:rsid w:val="1A11412E"/>
    <w:rsid w:val="1BBF4030"/>
    <w:rsid w:val="338A0B20"/>
    <w:rsid w:val="3BEF2F1E"/>
    <w:rsid w:val="606E5155"/>
    <w:rsid w:val="6B896708"/>
    <w:rsid w:val="9FCDC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paragraph" w:styleId="5">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6">
    <w:name w:val="Subtle Emphasis"/>
    <w:basedOn w:val="4"/>
    <w:qFormat/>
    <w:uiPriority w:val="19"/>
    <w:rPr>
      <w:i/>
      <w:iCs/>
      <w:color w:val="808080" w:themeColor="text1" w:themeTint="80"/>
      <w14:textFill>
        <w14:solidFill>
          <w14:schemeClr w14:val="tx1">
            <w14:lumMod w14:val="50000"/>
            <w14:lumOff w14:val="50000"/>
          </w14:schemeClr>
        </w14:solidFill>
      </w14:textFill>
    </w:rPr>
  </w:style>
  <w:style w:type="character" w:customStyle="1" w:styleId="7">
    <w:name w:val="标题 Char"/>
    <w:basedOn w:val="4"/>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1755</Words>
  <Characters>2176</Characters>
  <Lines>14</Lines>
  <Paragraphs>4</Paragraphs>
  <TotalTime>34</TotalTime>
  <ScaleCrop>false</ScaleCrop>
  <LinksUpToDate>false</LinksUpToDate>
  <CharactersWithSpaces>2285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Administrator</dc:creator>
  <cp:lastModifiedBy>广东省临床检验中心</cp:lastModifiedBy>
  <dcterms:modified xsi:type="dcterms:W3CDTF">2026-02-27T07:34:22Z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7E1B863983C59B1B437B4B6816C7D544_43</vt:lpwstr>
  </property>
  <property fmtid="{D5CDD505-2E9C-101B-9397-08002B2CF9AE}" pid="4" name="KSOTemplateDocerSaveRecord">
    <vt:lpwstr>eyJoZGlkIjoiZjMzYTEzNjA0MmM0YTIxM2FkZDdlMDU3NzI2MzQ0YzEiLCJ1c2VySWQiOiIzNjA0OTEwOTAifQ==</vt:lpwstr>
  </property>
</Properties>
</file>