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7904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30"/>
          <w:szCs w:val="30"/>
        </w:rPr>
      </w:pPr>
      <w:r>
        <w:rPr>
          <w:rFonts w:hint="default" w:ascii="Times New Roman" w:hAnsi="Times New Roman" w:cs="Times New Roman"/>
          <w:b/>
          <w:bCs/>
          <w:sz w:val="30"/>
          <w:szCs w:val="30"/>
        </w:rPr>
        <w:t>广东省202</w:t>
      </w:r>
      <w:r>
        <w:rPr>
          <w:rFonts w:hint="eastAsia" w:ascii="Times New Roman" w:hAnsi="Times New Roman" w:cs="Times New Roman"/>
          <w:b/>
          <w:bCs/>
          <w:sz w:val="30"/>
          <w:szCs w:val="30"/>
          <w:lang w:val="en-US" w:eastAsia="zh-CN"/>
        </w:rPr>
        <w:t>6</w:t>
      </w:r>
      <w:r>
        <w:rPr>
          <w:rFonts w:hint="default" w:ascii="Times New Roman" w:hAnsi="Times New Roman" w:cs="Times New Roman"/>
          <w:b/>
          <w:bCs/>
          <w:sz w:val="30"/>
          <w:szCs w:val="30"/>
        </w:rPr>
        <w:t>年</w:t>
      </w:r>
      <w:r>
        <w:rPr>
          <w:rFonts w:hint="default" w:ascii="Times New Roman" w:hAnsi="Times New Roman" w:eastAsia="宋体" w:cs="Times New Roman"/>
          <w:b/>
          <w:bCs/>
          <w:sz w:val="30"/>
          <w:szCs w:val="30"/>
        </w:rPr>
        <w:t>粪便隐血试验</w:t>
      </w:r>
      <w:r>
        <w:rPr>
          <w:rFonts w:hint="default" w:ascii="Times New Roman" w:hAnsi="Times New Roman" w:cs="Times New Roman"/>
          <w:b/>
          <w:bCs/>
          <w:sz w:val="30"/>
          <w:szCs w:val="30"/>
        </w:rPr>
        <w:t>室</w:t>
      </w:r>
      <w:r>
        <w:rPr>
          <w:rFonts w:hint="default" w:ascii="Times New Roman" w:hAnsi="Times New Roman" w:eastAsia="宋体" w:cs="Times New Roman"/>
          <w:b/>
          <w:bCs/>
          <w:sz w:val="30"/>
          <w:szCs w:val="30"/>
        </w:rPr>
        <w:t>间质量评价</w:t>
      </w:r>
    </w:p>
    <w:p w14:paraId="4F09A6F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sz w:val="30"/>
          <w:szCs w:val="30"/>
        </w:rPr>
      </w:pPr>
      <w:r>
        <w:rPr>
          <w:rFonts w:hint="default" w:ascii="Times New Roman" w:hAnsi="Times New Roman" w:eastAsia="宋体" w:cs="Times New Roman"/>
          <w:b/>
          <w:bCs/>
          <w:sz w:val="30"/>
          <w:szCs w:val="30"/>
        </w:rPr>
        <w:t>活动安排及注意事项</w:t>
      </w:r>
    </w:p>
    <w:p w14:paraId="15332637">
      <w:pPr>
        <w:spacing w:beforeLines="50"/>
        <w:rPr>
          <w:rFonts w:hint="default" w:ascii="Times New Roman" w:hAnsi="Times New Roman" w:eastAsia="宋体" w:cs="Times New Roman"/>
          <w:b/>
          <w:bCs/>
          <w:szCs w:val="21"/>
        </w:rPr>
      </w:pPr>
      <w:r>
        <w:rPr>
          <w:rFonts w:hint="default" w:ascii="Times New Roman" w:hAnsi="Times New Roman" w:eastAsia="宋体" w:cs="Times New Roman"/>
          <w:b/>
          <w:bCs/>
          <w:szCs w:val="21"/>
        </w:rPr>
        <w:t>一、质量评价项目与时间表</w:t>
      </w:r>
    </w:p>
    <w:p w14:paraId="12D2E62A">
      <w:pPr>
        <w:pStyle w:val="6"/>
        <w:numPr>
          <w:ilvl w:val="0"/>
          <w:numId w:val="1"/>
        </w:numPr>
        <w:rPr>
          <w:rFonts w:hint="default" w:ascii="Times New Roman" w:hAnsi="Times New Roman" w:cs="Times New Roman"/>
          <w:sz w:val="21"/>
          <w:szCs w:val="21"/>
        </w:rPr>
      </w:pPr>
      <w:r>
        <w:rPr>
          <w:rFonts w:hint="default" w:ascii="Times New Roman" w:hAnsi="Times New Roman" w:cs="Times New Roman"/>
          <w:sz w:val="21"/>
          <w:szCs w:val="21"/>
        </w:rPr>
        <w:t>评价项目：血红蛋白（HB）、转铁蛋白（TF）</w:t>
      </w:r>
      <w:r>
        <w:rPr>
          <w:rFonts w:hint="default" w:ascii="Times New Roman" w:hAnsi="Times New Roman" w:cs="Times New Roman"/>
          <w:color w:val="000000"/>
          <w:sz w:val="21"/>
          <w:szCs w:val="21"/>
        </w:rPr>
        <w:t>。</w:t>
      </w:r>
    </w:p>
    <w:p w14:paraId="44203ACE">
      <w:pPr>
        <w:pStyle w:val="6"/>
        <w:numPr>
          <w:ilvl w:val="0"/>
          <w:numId w:val="1"/>
        </w:numPr>
        <w:rPr>
          <w:rFonts w:hint="default" w:ascii="Times New Roman" w:hAnsi="Times New Roman" w:cs="Times New Roman"/>
          <w:sz w:val="21"/>
          <w:szCs w:val="21"/>
        </w:rPr>
      </w:pPr>
      <w:r>
        <w:rPr>
          <w:rFonts w:hint="default" w:ascii="Times New Roman" w:hAnsi="Times New Roman" w:cs="Times New Roman"/>
          <w:sz w:val="21"/>
          <w:szCs w:val="21"/>
        </w:rPr>
        <w:t>全年开展两次室间质量评价活动，每次测定5个样本。</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4128"/>
        <w:gridCol w:w="1147"/>
        <w:gridCol w:w="1082"/>
        <w:gridCol w:w="1083"/>
      </w:tblGrid>
      <w:tr w14:paraId="4648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35" w:type="pct"/>
            <w:vAlign w:val="center"/>
          </w:tcPr>
          <w:p w14:paraId="076D7BA6">
            <w:pPr>
              <w:jc w:val="center"/>
              <w:rPr>
                <w:rFonts w:hint="default" w:ascii="Times New Roman" w:hAnsi="Times New Roman" w:eastAsia="宋体" w:cs="Times New Roman"/>
                <w:szCs w:val="21"/>
              </w:rPr>
            </w:pPr>
            <w:r>
              <w:rPr>
                <w:rFonts w:hint="default" w:ascii="Times New Roman" w:hAnsi="Times New Roman" w:eastAsia="宋体" w:cs="Times New Roman"/>
                <w:szCs w:val="21"/>
              </w:rPr>
              <w:t>活动次数</w:t>
            </w:r>
          </w:p>
        </w:tc>
        <w:tc>
          <w:tcPr>
            <w:tcW w:w="2422" w:type="pct"/>
            <w:vAlign w:val="center"/>
          </w:tcPr>
          <w:p w14:paraId="4F366B18">
            <w:pPr>
              <w:jc w:val="center"/>
              <w:rPr>
                <w:rFonts w:hint="default" w:ascii="Times New Roman" w:hAnsi="Times New Roman" w:eastAsia="宋体" w:cs="Times New Roman"/>
                <w:szCs w:val="21"/>
              </w:rPr>
            </w:pPr>
            <w:r>
              <w:rPr>
                <w:rFonts w:hint="default" w:ascii="Times New Roman" w:hAnsi="Times New Roman" w:eastAsia="宋体" w:cs="Times New Roman"/>
                <w:szCs w:val="21"/>
              </w:rPr>
              <w:t>批号</w:t>
            </w:r>
          </w:p>
        </w:tc>
        <w:tc>
          <w:tcPr>
            <w:tcW w:w="673" w:type="pct"/>
            <w:vAlign w:val="center"/>
          </w:tcPr>
          <w:p w14:paraId="662C5BF8">
            <w:pPr>
              <w:ind w:left="-107" w:leftChars="-51"/>
              <w:jc w:val="center"/>
              <w:rPr>
                <w:rFonts w:hint="default" w:ascii="Times New Roman" w:hAnsi="Times New Roman" w:eastAsia="宋体" w:cs="Times New Roman"/>
                <w:szCs w:val="21"/>
              </w:rPr>
            </w:pPr>
            <w:r>
              <w:rPr>
                <w:rFonts w:hint="default" w:ascii="Times New Roman" w:hAnsi="Times New Roman" w:eastAsia="宋体" w:cs="Times New Roman"/>
                <w:szCs w:val="21"/>
              </w:rPr>
              <w:t>样品建议</w:t>
            </w:r>
          </w:p>
          <w:p w14:paraId="3C5C03FF">
            <w:pPr>
              <w:ind w:left="-107" w:leftChars="-51"/>
              <w:jc w:val="center"/>
              <w:rPr>
                <w:rFonts w:hint="default" w:ascii="Times New Roman" w:hAnsi="Times New Roman" w:eastAsia="宋体" w:cs="Times New Roman"/>
                <w:szCs w:val="21"/>
              </w:rPr>
            </w:pPr>
            <w:r>
              <w:rPr>
                <w:rFonts w:hint="default" w:ascii="Times New Roman" w:hAnsi="Times New Roman" w:eastAsia="宋体" w:cs="Times New Roman"/>
                <w:szCs w:val="21"/>
              </w:rPr>
              <w:t>测定日期</w:t>
            </w:r>
          </w:p>
        </w:tc>
        <w:tc>
          <w:tcPr>
            <w:tcW w:w="635" w:type="pct"/>
            <w:vAlign w:val="center"/>
          </w:tcPr>
          <w:p w14:paraId="37453979">
            <w:pPr>
              <w:jc w:val="center"/>
              <w:rPr>
                <w:rFonts w:hint="default" w:ascii="Times New Roman" w:hAnsi="Times New Roman" w:eastAsia="宋体" w:cs="Times New Roman"/>
                <w:szCs w:val="21"/>
              </w:rPr>
            </w:pPr>
            <w:r>
              <w:rPr>
                <w:rFonts w:hint="default" w:ascii="Times New Roman" w:hAnsi="Times New Roman" w:eastAsia="宋体" w:cs="Times New Roman"/>
                <w:szCs w:val="21"/>
              </w:rPr>
              <w:t>结果上报</w:t>
            </w:r>
          </w:p>
          <w:p w14:paraId="3CE8FD49">
            <w:pPr>
              <w:jc w:val="center"/>
              <w:rPr>
                <w:rFonts w:hint="default" w:ascii="Times New Roman" w:hAnsi="Times New Roman" w:eastAsia="宋体" w:cs="Times New Roman"/>
                <w:szCs w:val="21"/>
              </w:rPr>
            </w:pPr>
            <w:r>
              <w:rPr>
                <w:rFonts w:hint="default" w:ascii="Times New Roman" w:hAnsi="Times New Roman" w:eastAsia="宋体" w:cs="Times New Roman"/>
                <w:szCs w:val="21"/>
              </w:rPr>
              <w:t>截止日期</w:t>
            </w:r>
          </w:p>
        </w:tc>
        <w:tc>
          <w:tcPr>
            <w:tcW w:w="635" w:type="pct"/>
            <w:vAlign w:val="center"/>
          </w:tcPr>
          <w:p w14:paraId="3AD73150">
            <w:pPr>
              <w:jc w:val="center"/>
              <w:rPr>
                <w:rFonts w:hint="default" w:ascii="Times New Roman" w:hAnsi="Times New Roman" w:eastAsia="宋体" w:cs="Times New Roman"/>
                <w:szCs w:val="21"/>
              </w:rPr>
            </w:pPr>
            <w:r>
              <w:rPr>
                <w:rFonts w:hint="default" w:ascii="Times New Roman" w:hAnsi="Times New Roman" w:eastAsia="宋体" w:cs="Times New Roman"/>
                <w:szCs w:val="21"/>
              </w:rPr>
              <w:t>质评成绩</w:t>
            </w:r>
          </w:p>
          <w:p w14:paraId="7F97149D">
            <w:pPr>
              <w:jc w:val="center"/>
              <w:rPr>
                <w:rFonts w:hint="default" w:ascii="Times New Roman" w:hAnsi="Times New Roman" w:eastAsia="宋体" w:cs="Times New Roman"/>
                <w:szCs w:val="21"/>
              </w:rPr>
            </w:pPr>
            <w:r>
              <w:rPr>
                <w:rFonts w:hint="default" w:ascii="Times New Roman" w:hAnsi="Times New Roman" w:eastAsia="宋体" w:cs="Times New Roman"/>
                <w:szCs w:val="21"/>
              </w:rPr>
              <w:t>下发日期</w:t>
            </w:r>
          </w:p>
        </w:tc>
      </w:tr>
      <w:tr w14:paraId="44A5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vAlign w:val="center"/>
          </w:tcPr>
          <w:p w14:paraId="54990C67">
            <w:pPr>
              <w:ind w:left="-141" w:leftChars="-67"/>
              <w:jc w:val="center"/>
              <w:rPr>
                <w:rFonts w:hint="default" w:ascii="Times New Roman" w:hAnsi="Times New Roman" w:eastAsia="宋体" w:cs="Times New Roman"/>
                <w:szCs w:val="21"/>
              </w:rPr>
            </w:pPr>
            <w:r>
              <w:rPr>
                <w:rFonts w:hint="default" w:ascii="Times New Roman" w:hAnsi="Times New Roman" w:eastAsia="宋体" w:cs="Times New Roman"/>
              </w:rPr>
              <w:t>第一次</w:t>
            </w:r>
          </w:p>
        </w:tc>
        <w:tc>
          <w:tcPr>
            <w:tcW w:w="2422" w:type="pct"/>
            <w:vAlign w:val="center"/>
          </w:tcPr>
          <w:p w14:paraId="2DBB1286">
            <w:pPr>
              <w:ind w:left="31" w:leftChars="15"/>
              <w:jc w:val="center"/>
              <w:rPr>
                <w:rFonts w:hint="eastAsia" w:ascii="Times New Roman" w:hAnsi="Times New Roman" w:eastAsia="宋体" w:cs="Times New Roman"/>
                <w:sz w:val="18"/>
                <w:szCs w:val="18"/>
                <w:lang w:eastAsia="zh-CN"/>
              </w:rPr>
            </w:pPr>
            <w:r>
              <w:rPr>
                <w:rFonts w:hint="default" w:ascii="Times New Roman" w:hAnsi="Times New Roman" w:eastAsia="宋体" w:cs="Times New Roman"/>
                <w:sz w:val="18"/>
                <w:szCs w:val="18"/>
              </w:rPr>
              <w:t>202</w:t>
            </w:r>
            <w:r>
              <w:rPr>
                <w:rFonts w:hint="eastAsia" w:ascii="Times New Roman" w:hAnsi="Times New Roman" w:eastAsia="宋体" w:cs="Times New Roman"/>
                <w:sz w:val="18"/>
                <w:szCs w:val="18"/>
                <w:lang w:val="en-US" w:eastAsia="zh-CN"/>
              </w:rPr>
              <w:t>6</w:t>
            </w:r>
            <w:r>
              <w:rPr>
                <w:rFonts w:hint="default" w:ascii="Times New Roman" w:hAnsi="Times New Roman" w:eastAsia="宋体" w:cs="Times New Roman"/>
                <w:sz w:val="18"/>
                <w:szCs w:val="18"/>
              </w:rPr>
              <w:t>0101</w:t>
            </w:r>
            <w:r>
              <w:rPr>
                <w:rFonts w:hint="eastAsia" w:ascii="Times New Roman" w:hAnsi="Times New Roman" w:eastAsia="宋体" w:cs="Times New Roman"/>
                <w:sz w:val="18"/>
                <w:szCs w:val="18"/>
                <w:lang w:eastAsia="zh-CN"/>
              </w:rPr>
              <w:t>，</w:t>
            </w:r>
            <w:r>
              <w:rPr>
                <w:rFonts w:hint="default" w:ascii="Times New Roman" w:hAnsi="Times New Roman" w:eastAsia="宋体" w:cs="Times New Roman"/>
                <w:sz w:val="18"/>
                <w:szCs w:val="18"/>
              </w:rPr>
              <w:t>20</w:t>
            </w:r>
            <w:r>
              <w:rPr>
                <w:rFonts w:hint="eastAsia" w:ascii="Times New Roman" w:hAnsi="Times New Roman" w:eastAsia="宋体" w:cs="Times New Roman"/>
                <w:sz w:val="18"/>
                <w:szCs w:val="18"/>
                <w:lang w:eastAsia="zh-CN"/>
              </w:rPr>
              <w:t>26</w:t>
            </w:r>
            <w:r>
              <w:rPr>
                <w:rFonts w:hint="default" w:ascii="Times New Roman" w:hAnsi="Times New Roman" w:eastAsia="宋体" w:cs="Times New Roman"/>
                <w:sz w:val="18"/>
                <w:szCs w:val="18"/>
              </w:rPr>
              <w:t>0102</w:t>
            </w:r>
            <w:r>
              <w:rPr>
                <w:rFonts w:hint="eastAsia" w:ascii="Times New Roman" w:hAnsi="Times New Roman" w:eastAsia="宋体" w:cs="Times New Roman"/>
                <w:sz w:val="18"/>
                <w:szCs w:val="18"/>
                <w:lang w:eastAsia="zh-CN"/>
              </w:rPr>
              <w:t>，</w:t>
            </w:r>
            <w:r>
              <w:rPr>
                <w:rFonts w:hint="default" w:ascii="Times New Roman" w:hAnsi="Times New Roman" w:eastAsia="宋体" w:cs="Times New Roman"/>
                <w:sz w:val="18"/>
                <w:szCs w:val="18"/>
              </w:rPr>
              <w:t>20</w:t>
            </w:r>
            <w:r>
              <w:rPr>
                <w:rFonts w:hint="eastAsia" w:ascii="Times New Roman" w:hAnsi="Times New Roman" w:eastAsia="宋体" w:cs="Times New Roman"/>
                <w:sz w:val="18"/>
                <w:szCs w:val="18"/>
                <w:lang w:eastAsia="zh-CN"/>
              </w:rPr>
              <w:t>26</w:t>
            </w:r>
            <w:r>
              <w:rPr>
                <w:rFonts w:hint="default" w:ascii="Times New Roman" w:hAnsi="Times New Roman" w:eastAsia="宋体" w:cs="Times New Roman"/>
                <w:sz w:val="18"/>
                <w:szCs w:val="18"/>
              </w:rPr>
              <w:t>0103</w:t>
            </w:r>
            <w:r>
              <w:rPr>
                <w:rFonts w:hint="eastAsia" w:ascii="Times New Roman" w:hAnsi="Times New Roman" w:eastAsia="宋体" w:cs="Times New Roman"/>
                <w:sz w:val="18"/>
                <w:szCs w:val="18"/>
                <w:lang w:eastAsia="zh-CN"/>
              </w:rPr>
              <w:t>，</w:t>
            </w:r>
          </w:p>
          <w:p w14:paraId="5856E8E7">
            <w:pPr>
              <w:ind w:left="31" w:leftChars="15"/>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r>
              <w:rPr>
                <w:rFonts w:hint="eastAsia" w:ascii="Times New Roman" w:hAnsi="Times New Roman" w:eastAsia="宋体" w:cs="Times New Roman"/>
                <w:sz w:val="18"/>
                <w:szCs w:val="18"/>
                <w:lang w:eastAsia="zh-CN"/>
              </w:rPr>
              <w:t>26</w:t>
            </w:r>
            <w:r>
              <w:rPr>
                <w:rFonts w:hint="default" w:ascii="Times New Roman" w:hAnsi="Times New Roman" w:eastAsia="宋体" w:cs="Times New Roman"/>
                <w:sz w:val="18"/>
                <w:szCs w:val="18"/>
              </w:rPr>
              <w:t>0104</w:t>
            </w:r>
            <w:r>
              <w:rPr>
                <w:rFonts w:hint="eastAsia" w:ascii="Times New Roman" w:hAnsi="Times New Roman" w:eastAsia="宋体" w:cs="Times New Roman"/>
                <w:sz w:val="18"/>
                <w:szCs w:val="18"/>
                <w:lang w:eastAsia="zh-CN"/>
              </w:rPr>
              <w:t>，</w:t>
            </w:r>
            <w:r>
              <w:rPr>
                <w:rFonts w:hint="default" w:ascii="Times New Roman" w:hAnsi="Times New Roman" w:eastAsia="宋体" w:cs="Times New Roman"/>
                <w:sz w:val="18"/>
                <w:szCs w:val="18"/>
              </w:rPr>
              <w:t>20</w:t>
            </w:r>
            <w:r>
              <w:rPr>
                <w:rFonts w:hint="eastAsia" w:ascii="Times New Roman" w:hAnsi="Times New Roman" w:eastAsia="宋体" w:cs="Times New Roman"/>
                <w:sz w:val="18"/>
                <w:szCs w:val="18"/>
                <w:lang w:eastAsia="zh-CN"/>
              </w:rPr>
              <w:t>26</w:t>
            </w:r>
            <w:r>
              <w:rPr>
                <w:rFonts w:hint="default" w:ascii="Times New Roman" w:hAnsi="Times New Roman" w:eastAsia="宋体" w:cs="Times New Roman"/>
                <w:sz w:val="18"/>
                <w:szCs w:val="18"/>
              </w:rPr>
              <w:t>0105</w:t>
            </w:r>
          </w:p>
        </w:tc>
        <w:tc>
          <w:tcPr>
            <w:tcW w:w="673" w:type="pct"/>
            <w:vAlign w:val="center"/>
          </w:tcPr>
          <w:p w14:paraId="4ABD4F27">
            <w:pPr>
              <w:ind w:left="-178" w:leftChars="-85"/>
              <w:jc w:val="center"/>
              <w:rPr>
                <w:rFonts w:hint="default" w:ascii="Times New Roman" w:hAnsi="Times New Roman" w:eastAsia="宋体" w:cs="Times New Roman"/>
                <w:b/>
                <w:sz w:val="18"/>
                <w:szCs w:val="18"/>
              </w:rPr>
            </w:pPr>
            <w:r>
              <w:rPr>
                <w:rFonts w:hint="eastAsia" w:ascii="Times New Roman" w:hAnsi="Times New Roman" w:eastAsia="宋体" w:cs="Times New Roman"/>
                <w:sz w:val="18"/>
                <w:szCs w:val="18"/>
                <w:lang w:val="en-US" w:eastAsia="zh-CN"/>
              </w:rPr>
              <w:t>5</w:t>
            </w:r>
            <w:r>
              <w:rPr>
                <w:rFonts w:hint="default" w:ascii="Times New Roman" w:hAnsi="Times New Roman" w:eastAsia="宋体" w:cs="Times New Roman"/>
                <w:sz w:val="18"/>
                <w:szCs w:val="18"/>
              </w:rPr>
              <w:t>月</w:t>
            </w:r>
            <w:r>
              <w:rPr>
                <w:rFonts w:hint="eastAsia" w:ascii="Times New Roman" w:hAnsi="Times New Roman" w:eastAsia="宋体" w:cs="Times New Roman"/>
                <w:sz w:val="18"/>
                <w:szCs w:val="18"/>
                <w:lang w:val="en-US" w:eastAsia="zh-CN"/>
              </w:rPr>
              <w:t>6</w:t>
            </w:r>
            <w:r>
              <w:rPr>
                <w:rFonts w:hint="default" w:ascii="Times New Roman" w:hAnsi="Times New Roman" w:eastAsia="宋体" w:cs="Times New Roman"/>
                <w:sz w:val="18"/>
                <w:szCs w:val="18"/>
              </w:rPr>
              <w:t>日</w:t>
            </w:r>
          </w:p>
        </w:tc>
        <w:tc>
          <w:tcPr>
            <w:tcW w:w="635" w:type="pct"/>
            <w:vAlign w:val="center"/>
          </w:tcPr>
          <w:p w14:paraId="5A478867">
            <w:pPr>
              <w:ind w:left="-130" w:leftChars="-62"/>
              <w:jc w:val="center"/>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5</w:t>
            </w:r>
            <w:r>
              <w:rPr>
                <w:rFonts w:hint="default" w:ascii="Times New Roman" w:hAnsi="Times New Roman" w:eastAsia="宋体" w:cs="Times New Roman"/>
                <w:sz w:val="18"/>
                <w:szCs w:val="18"/>
              </w:rPr>
              <w:t>月</w:t>
            </w:r>
            <w:r>
              <w:rPr>
                <w:rFonts w:hint="eastAsia" w:ascii="Times New Roman" w:hAnsi="Times New Roman" w:eastAsia="宋体" w:cs="Times New Roman"/>
                <w:sz w:val="18"/>
                <w:szCs w:val="18"/>
                <w:lang w:val="en-US" w:eastAsia="zh-CN"/>
              </w:rPr>
              <w:t>27</w:t>
            </w:r>
            <w:r>
              <w:rPr>
                <w:rFonts w:hint="default" w:ascii="Times New Roman" w:hAnsi="Times New Roman" w:eastAsia="宋体" w:cs="Times New Roman"/>
                <w:sz w:val="18"/>
                <w:szCs w:val="18"/>
              </w:rPr>
              <w:t>日</w:t>
            </w:r>
          </w:p>
        </w:tc>
        <w:tc>
          <w:tcPr>
            <w:tcW w:w="635" w:type="pct"/>
            <w:vAlign w:val="center"/>
          </w:tcPr>
          <w:p w14:paraId="472A71FE">
            <w:pPr>
              <w:ind w:left="-82" w:leftChars="-39"/>
              <w:jc w:val="center"/>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6</w:t>
            </w:r>
            <w:r>
              <w:rPr>
                <w:rFonts w:hint="default" w:ascii="Times New Roman" w:hAnsi="Times New Roman" w:eastAsia="宋体" w:cs="Times New Roman"/>
                <w:sz w:val="18"/>
                <w:szCs w:val="18"/>
              </w:rPr>
              <w:t>月</w:t>
            </w:r>
            <w:r>
              <w:rPr>
                <w:rFonts w:hint="eastAsia" w:ascii="Times New Roman" w:hAnsi="Times New Roman" w:eastAsia="宋体" w:cs="Times New Roman"/>
                <w:sz w:val="18"/>
                <w:szCs w:val="18"/>
                <w:lang w:val="en-US" w:eastAsia="zh-CN"/>
              </w:rPr>
              <w:t>24</w:t>
            </w:r>
            <w:r>
              <w:rPr>
                <w:rFonts w:hint="default" w:ascii="Times New Roman" w:hAnsi="Times New Roman" w:eastAsia="宋体" w:cs="Times New Roman"/>
                <w:sz w:val="18"/>
                <w:szCs w:val="18"/>
              </w:rPr>
              <w:t>日</w:t>
            </w:r>
          </w:p>
        </w:tc>
      </w:tr>
      <w:tr w14:paraId="6031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vAlign w:val="center"/>
          </w:tcPr>
          <w:p w14:paraId="3582A762">
            <w:pPr>
              <w:ind w:left="-141" w:leftChars="-67"/>
              <w:jc w:val="center"/>
              <w:rPr>
                <w:rFonts w:hint="default" w:ascii="Times New Roman" w:hAnsi="Times New Roman" w:eastAsia="宋体" w:cs="Times New Roman"/>
                <w:szCs w:val="21"/>
              </w:rPr>
            </w:pPr>
            <w:r>
              <w:rPr>
                <w:rFonts w:hint="default" w:ascii="Times New Roman" w:hAnsi="Times New Roman" w:eastAsia="宋体" w:cs="Times New Roman"/>
              </w:rPr>
              <w:t>第二次</w:t>
            </w:r>
          </w:p>
        </w:tc>
        <w:tc>
          <w:tcPr>
            <w:tcW w:w="2422" w:type="pct"/>
            <w:vAlign w:val="center"/>
          </w:tcPr>
          <w:p w14:paraId="05614491">
            <w:pPr>
              <w:ind w:left="31" w:leftChars="15"/>
              <w:jc w:val="center"/>
              <w:rPr>
                <w:rFonts w:hint="eastAsia" w:ascii="Times New Roman" w:hAnsi="Times New Roman" w:eastAsia="宋体" w:cs="Times New Roman"/>
                <w:sz w:val="18"/>
                <w:szCs w:val="18"/>
                <w:lang w:eastAsia="zh-CN"/>
              </w:rPr>
            </w:pPr>
            <w:r>
              <w:rPr>
                <w:rFonts w:hint="default" w:ascii="Times New Roman" w:hAnsi="Times New Roman" w:eastAsia="宋体" w:cs="Times New Roman"/>
                <w:sz w:val="18"/>
                <w:szCs w:val="18"/>
              </w:rPr>
              <w:t>20</w:t>
            </w:r>
            <w:r>
              <w:rPr>
                <w:rFonts w:hint="eastAsia" w:ascii="Times New Roman" w:hAnsi="Times New Roman" w:eastAsia="宋体" w:cs="Times New Roman"/>
                <w:sz w:val="18"/>
                <w:szCs w:val="18"/>
                <w:lang w:eastAsia="zh-CN"/>
              </w:rPr>
              <w:t>26</w:t>
            </w:r>
            <w:r>
              <w:rPr>
                <w:rFonts w:hint="default" w:ascii="Times New Roman" w:hAnsi="Times New Roman" w:eastAsia="宋体" w:cs="Times New Roman"/>
                <w:sz w:val="18"/>
                <w:szCs w:val="18"/>
              </w:rPr>
              <w:t>0201</w:t>
            </w:r>
            <w:r>
              <w:rPr>
                <w:rFonts w:hint="eastAsia" w:ascii="Times New Roman" w:hAnsi="Times New Roman" w:eastAsia="宋体" w:cs="Times New Roman"/>
                <w:sz w:val="18"/>
                <w:szCs w:val="18"/>
                <w:lang w:eastAsia="zh-CN"/>
              </w:rPr>
              <w:t>，</w:t>
            </w:r>
            <w:r>
              <w:rPr>
                <w:rFonts w:hint="default" w:ascii="Times New Roman" w:hAnsi="Times New Roman" w:eastAsia="宋体" w:cs="Times New Roman"/>
                <w:sz w:val="18"/>
                <w:szCs w:val="18"/>
              </w:rPr>
              <w:t>20</w:t>
            </w:r>
            <w:r>
              <w:rPr>
                <w:rFonts w:hint="eastAsia" w:ascii="Times New Roman" w:hAnsi="Times New Roman" w:eastAsia="宋体" w:cs="Times New Roman"/>
                <w:sz w:val="18"/>
                <w:szCs w:val="18"/>
                <w:lang w:eastAsia="zh-CN"/>
              </w:rPr>
              <w:t>26</w:t>
            </w:r>
            <w:r>
              <w:rPr>
                <w:rFonts w:hint="default" w:ascii="Times New Roman" w:hAnsi="Times New Roman" w:eastAsia="宋体" w:cs="Times New Roman"/>
                <w:sz w:val="18"/>
                <w:szCs w:val="18"/>
              </w:rPr>
              <w:t>0202</w:t>
            </w:r>
            <w:r>
              <w:rPr>
                <w:rFonts w:hint="eastAsia" w:ascii="Times New Roman" w:hAnsi="Times New Roman" w:eastAsia="宋体" w:cs="Times New Roman"/>
                <w:sz w:val="18"/>
                <w:szCs w:val="18"/>
                <w:lang w:eastAsia="zh-CN"/>
              </w:rPr>
              <w:t>，</w:t>
            </w:r>
            <w:r>
              <w:rPr>
                <w:rFonts w:hint="default" w:ascii="Times New Roman" w:hAnsi="Times New Roman" w:eastAsia="宋体" w:cs="Times New Roman"/>
                <w:sz w:val="18"/>
                <w:szCs w:val="18"/>
              </w:rPr>
              <w:t>20</w:t>
            </w:r>
            <w:r>
              <w:rPr>
                <w:rFonts w:hint="eastAsia" w:ascii="Times New Roman" w:hAnsi="Times New Roman" w:eastAsia="宋体" w:cs="Times New Roman"/>
                <w:sz w:val="18"/>
                <w:szCs w:val="18"/>
                <w:lang w:eastAsia="zh-CN"/>
              </w:rPr>
              <w:t>26</w:t>
            </w:r>
            <w:r>
              <w:rPr>
                <w:rFonts w:hint="default" w:ascii="Times New Roman" w:hAnsi="Times New Roman" w:eastAsia="宋体" w:cs="Times New Roman"/>
                <w:sz w:val="18"/>
                <w:szCs w:val="18"/>
              </w:rPr>
              <w:t>0203</w:t>
            </w:r>
            <w:r>
              <w:rPr>
                <w:rFonts w:hint="eastAsia" w:ascii="Times New Roman" w:hAnsi="Times New Roman" w:eastAsia="宋体" w:cs="Times New Roman"/>
                <w:sz w:val="18"/>
                <w:szCs w:val="18"/>
                <w:lang w:eastAsia="zh-CN"/>
              </w:rPr>
              <w:t>，</w:t>
            </w:r>
          </w:p>
          <w:p w14:paraId="345D1EBF">
            <w:pPr>
              <w:ind w:left="31" w:leftChars="15"/>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r>
              <w:rPr>
                <w:rFonts w:hint="eastAsia" w:ascii="Times New Roman" w:hAnsi="Times New Roman" w:eastAsia="宋体" w:cs="Times New Roman"/>
                <w:sz w:val="18"/>
                <w:szCs w:val="18"/>
                <w:lang w:eastAsia="zh-CN"/>
              </w:rPr>
              <w:t>26</w:t>
            </w:r>
            <w:r>
              <w:rPr>
                <w:rFonts w:hint="default" w:ascii="Times New Roman" w:hAnsi="Times New Roman" w:eastAsia="宋体" w:cs="Times New Roman"/>
                <w:sz w:val="18"/>
                <w:szCs w:val="18"/>
              </w:rPr>
              <w:t>0204</w:t>
            </w:r>
            <w:r>
              <w:rPr>
                <w:rFonts w:hint="eastAsia" w:ascii="Times New Roman" w:hAnsi="Times New Roman" w:eastAsia="宋体" w:cs="Times New Roman"/>
                <w:sz w:val="18"/>
                <w:szCs w:val="18"/>
                <w:lang w:eastAsia="zh-CN"/>
              </w:rPr>
              <w:t>，</w:t>
            </w:r>
            <w:r>
              <w:rPr>
                <w:rFonts w:hint="default" w:ascii="Times New Roman" w:hAnsi="Times New Roman" w:eastAsia="宋体" w:cs="Times New Roman"/>
                <w:sz w:val="18"/>
                <w:szCs w:val="18"/>
              </w:rPr>
              <w:t>20</w:t>
            </w:r>
            <w:r>
              <w:rPr>
                <w:rFonts w:hint="eastAsia" w:ascii="Times New Roman" w:hAnsi="Times New Roman" w:eastAsia="宋体" w:cs="Times New Roman"/>
                <w:sz w:val="18"/>
                <w:szCs w:val="18"/>
                <w:lang w:eastAsia="zh-CN"/>
              </w:rPr>
              <w:t>26</w:t>
            </w:r>
            <w:r>
              <w:rPr>
                <w:rFonts w:hint="default" w:ascii="Times New Roman" w:hAnsi="Times New Roman" w:eastAsia="宋体" w:cs="Times New Roman"/>
                <w:sz w:val="18"/>
                <w:szCs w:val="18"/>
              </w:rPr>
              <w:t>0205</w:t>
            </w:r>
          </w:p>
        </w:tc>
        <w:tc>
          <w:tcPr>
            <w:tcW w:w="673" w:type="pct"/>
            <w:vAlign w:val="center"/>
          </w:tcPr>
          <w:p w14:paraId="3D894267">
            <w:pPr>
              <w:ind w:left="-178" w:leftChars="-85"/>
              <w:jc w:val="center"/>
              <w:rPr>
                <w:rFonts w:hint="default" w:ascii="Times New Roman" w:hAnsi="Times New Roman" w:eastAsia="宋体" w:cs="Times New Roman"/>
                <w:b/>
                <w:sz w:val="18"/>
                <w:szCs w:val="18"/>
              </w:rPr>
            </w:pPr>
            <w:r>
              <w:rPr>
                <w:rFonts w:hint="eastAsia" w:ascii="Times New Roman" w:hAnsi="Times New Roman" w:eastAsia="宋体" w:cs="Times New Roman"/>
                <w:sz w:val="18"/>
                <w:szCs w:val="18"/>
                <w:lang w:val="en-US" w:eastAsia="zh-CN"/>
              </w:rPr>
              <w:t>9</w:t>
            </w:r>
            <w:r>
              <w:rPr>
                <w:rFonts w:hint="default" w:ascii="Times New Roman" w:hAnsi="Times New Roman" w:eastAsia="宋体" w:cs="Times New Roman"/>
                <w:sz w:val="18"/>
                <w:szCs w:val="18"/>
              </w:rPr>
              <w:t>月</w:t>
            </w:r>
            <w:r>
              <w:rPr>
                <w:rFonts w:hint="default" w:ascii="Times New Roman" w:hAnsi="Times New Roman" w:eastAsia="宋体" w:cs="Times New Roman"/>
                <w:sz w:val="18"/>
                <w:szCs w:val="18"/>
                <w:lang w:val="en-US" w:eastAsia="zh-CN"/>
              </w:rPr>
              <w:t>1</w:t>
            </w:r>
            <w:r>
              <w:rPr>
                <w:rFonts w:hint="eastAsia" w:ascii="Times New Roman" w:hAnsi="Times New Roman" w:eastAsia="宋体" w:cs="Times New Roman"/>
                <w:sz w:val="18"/>
                <w:szCs w:val="18"/>
                <w:lang w:val="en-US" w:eastAsia="zh-CN"/>
              </w:rPr>
              <w:t>6</w:t>
            </w:r>
            <w:r>
              <w:rPr>
                <w:rFonts w:hint="default" w:ascii="Times New Roman" w:hAnsi="Times New Roman" w:eastAsia="宋体" w:cs="Times New Roman"/>
                <w:sz w:val="18"/>
                <w:szCs w:val="18"/>
              </w:rPr>
              <w:t>日</w:t>
            </w:r>
          </w:p>
        </w:tc>
        <w:tc>
          <w:tcPr>
            <w:tcW w:w="635" w:type="pct"/>
            <w:vAlign w:val="center"/>
          </w:tcPr>
          <w:p w14:paraId="0310F685">
            <w:pPr>
              <w:ind w:left="-130" w:leftChars="-62"/>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10月</w:t>
            </w:r>
            <w:r>
              <w:rPr>
                <w:rFonts w:hint="eastAsia" w:ascii="Times New Roman" w:hAnsi="Times New Roman" w:eastAsia="宋体" w:cs="Times New Roman"/>
                <w:sz w:val="18"/>
                <w:szCs w:val="18"/>
                <w:lang w:val="en-US" w:eastAsia="zh-CN"/>
              </w:rPr>
              <w:t>9</w:t>
            </w:r>
            <w:r>
              <w:rPr>
                <w:rFonts w:hint="default" w:ascii="Times New Roman" w:hAnsi="Times New Roman" w:eastAsia="宋体" w:cs="Times New Roman"/>
                <w:sz w:val="18"/>
                <w:szCs w:val="18"/>
              </w:rPr>
              <w:t>日</w:t>
            </w:r>
          </w:p>
        </w:tc>
        <w:tc>
          <w:tcPr>
            <w:tcW w:w="635" w:type="pct"/>
            <w:vAlign w:val="center"/>
          </w:tcPr>
          <w:p w14:paraId="066FD03B">
            <w:pPr>
              <w:ind w:left="-82" w:leftChars="-39"/>
              <w:jc w:val="center"/>
              <w:rPr>
                <w:rFonts w:hint="default" w:ascii="Times New Roman" w:hAnsi="Times New Roman" w:eastAsia="宋体" w:cs="Times New Roman"/>
                <w:sz w:val="18"/>
                <w:szCs w:val="18"/>
              </w:rPr>
            </w:pPr>
            <w:r>
              <w:rPr>
                <w:rFonts w:hint="default" w:ascii="Times New Roman" w:hAnsi="Times New Roman" w:cs="Times New Roman"/>
                <w:sz w:val="18"/>
                <w:szCs w:val="18"/>
              </w:rPr>
              <w:t>1</w:t>
            </w:r>
            <w:r>
              <w:rPr>
                <w:rFonts w:hint="eastAsia" w:ascii="Times New Roman" w:hAnsi="Times New Roman" w:cs="Times New Roman"/>
                <w:sz w:val="18"/>
                <w:szCs w:val="18"/>
                <w:lang w:val="en-US" w:eastAsia="zh-CN"/>
              </w:rPr>
              <w:t>0</w:t>
            </w:r>
            <w:r>
              <w:rPr>
                <w:rFonts w:hint="default" w:ascii="Times New Roman" w:hAnsi="Times New Roman" w:eastAsia="宋体" w:cs="Times New Roman"/>
                <w:sz w:val="18"/>
                <w:szCs w:val="18"/>
              </w:rPr>
              <w:t>月</w:t>
            </w:r>
            <w:r>
              <w:rPr>
                <w:rFonts w:hint="eastAsia" w:ascii="Times New Roman" w:hAnsi="Times New Roman" w:eastAsia="宋体" w:cs="Times New Roman"/>
                <w:sz w:val="18"/>
                <w:szCs w:val="18"/>
                <w:lang w:val="en-US" w:eastAsia="zh-CN"/>
              </w:rPr>
              <w:t>31</w:t>
            </w:r>
            <w:r>
              <w:rPr>
                <w:rFonts w:hint="default" w:ascii="Times New Roman" w:hAnsi="Times New Roman" w:eastAsia="宋体" w:cs="Times New Roman"/>
                <w:sz w:val="18"/>
                <w:szCs w:val="18"/>
              </w:rPr>
              <w:t>日</w:t>
            </w:r>
          </w:p>
        </w:tc>
      </w:tr>
    </w:tbl>
    <w:p w14:paraId="214BB549">
      <w:pPr>
        <w:ind w:left="-3" w:firstLine="3"/>
        <w:rPr>
          <w:rFonts w:hint="default" w:ascii="Times New Roman" w:hAnsi="Times New Roman" w:cs="Times New Roman"/>
          <w:szCs w:val="21"/>
        </w:rPr>
      </w:pPr>
      <w:r>
        <w:rPr>
          <w:rFonts w:hint="default" w:ascii="Times New Roman" w:hAnsi="Times New Roman" w:eastAsia="宋体" w:cs="Times New Roman"/>
          <w:szCs w:val="21"/>
        </w:rPr>
        <w:t xml:space="preserve">注：为保证及时统计回报结果，截止日期后收到的结果将不予统计分析。  </w:t>
      </w:r>
    </w:p>
    <w:p w14:paraId="5185FB30">
      <w:pPr>
        <w:spacing w:beforeLines="50"/>
        <w:rPr>
          <w:rFonts w:hint="default" w:ascii="Times New Roman" w:hAnsi="Times New Roman" w:eastAsia="宋体" w:cs="Times New Roman"/>
          <w:b/>
          <w:bCs/>
          <w:szCs w:val="21"/>
        </w:rPr>
      </w:pPr>
      <w:r>
        <w:rPr>
          <w:rFonts w:hint="default" w:ascii="Times New Roman" w:hAnsi="Times New Roman" w:eastAsia="宋体" w:cs="Times New Roman"/>
          <w:b/>
          <w:bCs/>
          <w:szCs w:val="21"/>
        </w:rPr>
        <w:t>二、样品保存</w:t>
      </w:r>
    </w:p>
    <w:p w14:paraId="78C6512E">
      <w:pPr>
        <w:ind w:left="-2" w:leftChars="-1" w:firstLine="420" w:firstLineChars="200"/>
        <w:rPr>
          <w:rFonts w:hint="default" w:ascii="Times New Roman" w:hAnsi="Times New Roman" w:cs="Times New Roman"/>
          <w:szCs w:val="21"/>
        </w:rPr>
      </w:pPr>
      <w:r>
        <w:rPr>
          <w:rFonts w:hint="default" w:ascii="Times New Roman" w:hAnsi="Times New Roman" w:cs="Times New Roman"/>
          <w:bCs/>
          <w:szCs w:val="21"/>
        </w:rPr>
        <w:t>质评物需在</w:t>
      </w:r>
      <w:r>
        <w:rPr>
          <w:rFonts w:hint="default" w:ascii="Times New Roman" w:hAnsi="Times New Roman" w:cs="Times New Roman"/>
          <w:b/>
          <w:bCs/>
          <w:szCs w:val="21"/>
        </w:rPr>
        <w:t>2℃～8℃避光干燥保存</w:t>
      </w:r>
      <w:r>
        <w:rPr>
          <w:rFonts w:hint="default" w:ascii="Times New Roman" w:hAnsi="Times New Roman" w:cs="Times New Roman"/>
          <w:bCs/>
          <w:szCs w:val="21"/>
        </w:rPr>
        <w:t>，不得冻存，并请注意有效期。使用时每天室温放置不能超过8小时，开瓶后请于一个月内使用完。</w:t>
      </w:r>
    </w:p>
    <w:p w14:paraId="4D03EDF8">
      <w:pPr>
        <w:spacing w:beforeLines="50"/>
        <w:rPr>
          <w:rFonts w:hint="default" w:ascii="Times New Roman" w:hAnsi="Times New Roman" w:eastAsia="宋体" w:cs="Times New Roman"/>
          <w:b/>
          <w:bCs/>
          <w:szCs w:val="21"/>
        </w:rPr>
      </w:pPr>
      <w:r>
        <w:rPr>
          <w:rFonts w:hint="default" w:ascii="Times New Roman" w:hAnsi="Times New Roman" w:eastAsia="宋体" w:cs="Times New Roman"/>
          <w:b/>
          <w:bCs/>
          <w:szCs w:val="21"/>
        </w:rPr>
        <w:t>三、样品处理</w:t>
      </w:r>
    </w:p>
    <w:p w14:paraId="62AC6F7C">
      <w:pPr>
        <w:ind w:firstLine="420" w:firstLineChars="200"/>
        <w:rPr>
          <w:rFonts w:hint="default" w:ascii="Times New Roman" w:hAnsi="Times New Roman" w:cs="Times New Roman"/>
          <w:szCs w:val="21"/>
        </w:rPr>
      </w:pPr>
      <w:r>
        <w:rPr>
          <w:rFonts w:hint="default" w:ascii="Times New Roman" w:hAnsi="Times New Roman" w:cs="Times New Roman"/>
          <w:szCs w:val="21"/>
        </w:rPr>
        <w:t>检测时，打开质评物瓶盖，用采便棒采集本质评物后（覆满远端螺旋杆），将其放入装有1ml蒸馏水的小试管中，充分混合均匀；并将同一批号的检测试纸五条，标有MAX箭头的一端插入混合液中，液体界面不得超过MAX线。</w:t>
      </w:r>
    </w:p>
    <w:p w14:paraId="6D1E4D6C">
      <w:pPr>
        <w:ind w:firstLine="422" w:firstLineChars="200"/>
        <w:rPr>
          <w:rFonts w:hint="default" w:ascii="Times New Roman" w:hAnsi="Times New Roman" w:eastAsia="宋体" w:cs="Times New Roman"/>
          <w:b/>
          <w:color w:val="FF0000"/>
          <w:szCs w:val="21"/>
        </w:rPr>
      </w:pPr>
      <w:r>
        <w:rPr>
          <w:rFonts w:hint="default" w:ascii="Times New Roman" w:hAnsi="Times New Roman" w:eastAsia="宋体" w:cs="Times New Roman"/>
          <w:b/>
          <w:szCs w:val="21"/>
        </w:rPr>
        <w:t>质评样品的检测应与病人标本相同，请以潜在传染性物品处理。</w:t>
      </w:r>
    </w:p>
    <w:p w14:paraId="29E9B817">
      <w:pPr>
        <w:spacing w:beforeLines="50"/>
        <w:rPr>
          <w:rFonts w:hint="default" w:ascii="Times New Roman" w:hAnsi="Times New Roman" w:eastAsia="宋体" w:cs="Times New Roman"/>
          <w:b/>
          <w:bCs/>
          <w:szCs w:val="21"/>
        </w:rPr>
      </w:pPr>
      <w:r>
        <w:rPr>
          <w:rFonts w:hint="default" w:ascii="Times New Roman" w:hAnsi="Times New Roman" w:eastAsia="宋体" w:cs="Times New Roman"/>
          <w:b/>
          <w:bCs/>
          <w:szCs w:val="21"/>
        </w:rPr>
        <w:t>四、数据回报</w:t>
      </w:r>
    </w:p>
    <w:p w14:paraId="4E4A7721">
      <w:pPr>
        <w:ind w:firstLine="420" w:firstLineChars="200"/>
        <w:rPr>
          <w:rFonts w:hint="default" w:ascii="Times New Roman" w:hAnsi="Times New Roman" w:cs="Times New Roman"/>
          <w:szCs w:val="21"/>
        </w:rPr>
      </w:pPr>
      <w:r>
        <w:rPr>
          <w:rFonts w:hint="default" w:ascii="Times New Roman" w:hAnsi="Times New Roman" w:cs="Times New Roman"/>
          <w:szCs w:val="21"/>
        </w:rPr>
        <w:t>5分钟内读取结果，5分钟后结果无效。</w:t>
      </w:r>
      <w:r>
        <w:rPr>
          <w:rFonts w:hint="default" w:ascii="Times New Roman" w:hAnsi="Times New Roman" w:cs="Times New Roman"/>
          <w:sz w:val="24"/>
        </w:rPr>
        <w:t>结</w:t>
      </w:r>
      <w:r>
        <w:rPr>
          <w:rFonts w:hint="default" w:ascii="Times New Roman" w:hAnsi="Times New Roman" w:cs="Times New Roman"/>
          <w:szCs w:val="21"/>
        </w:rPr>
        <w:t>果填写：阳性、阴性分别以</w:t>
      </w:r>
      <w:r>
        <w:rPr>
          <w:rFonts w:hint="eastAsia" w:ascii="Times New Roman" w:hAnsi="Times New Roman" w:cs="Times New Roman"/>
          <w:szCs w:val="21"/>
          <w:lang w:eastAsia="zh-CN"/>
        </w:rPr>
        <w:t>“</w:t>
      </w:r>
      <w:r>
        <w:rPr>
          <w:rFonts w:hint="default" w:ascii="Times New Roman" w:hAnsi="Times New Roman" w:cs="Times New Roman"/>
          <w:szCs w:val="21"/>
        </w:rPr>
        <w:t>+</w:t>
      </w:r>
      <w:r>
        <w:rPr>
          <w:rFonts w:hint="eastAsia" w:ascii="Times New Roman" w:hAnsi="Times New Roman" w:cs="Times New Roman"/>
          <w:szCs w:val="21"/>
          <w:lang w:eastAsia="zh-CN"/>
        </w:rPr>
        <w:t>”</w:t>
      </w:r>
      <w:r>
        <w:rPr>
          <w:rFonts w:hint="default" w:ascii="Times New Roman" w:hAnsi="Times New Roman" w:cs="Times New Roman"/>
          <w:szCs w:val="21"/>
        </w:rPr>
        <w:t>、</w:t>
      </w:r>
      <w:r>
        <w:rPr>
          <w:rFonts w:hint="eastAsia" w:ascii="Times New Roman" w:hAnsi="Times New Roman" w:cs="Times New Roman"/>
          <w:szCs w:val="21"/>
          <w:lang w:eastAsia="zh-CN"/>
        </w:rPr>
        <w:t>“</w:t>
      </w:r>
      <w:r>
        <w:rPr>
          <w:rFonts w:hint="default" w:ascii="Times New Roman" w:hAnsi="Times New Roman" w:cs="Times New Roman"/>
          <w:szCs w:val="21"/>
        </w:rPr>
        <w:t>-</w:t>
      </w:r>
      <w:r>
        <w:rPr>
          <w:rFonts w:hint="eastAsia" w:ascii="Times New Roman" w:hAnsi="Times New Roman" w:cs="Times New Roman"/>
          <w:szCs w:val="21"/>
          <w:lang w:eastAsia="zh-CN"/>
        </w:rPr>
        <w:t>”</w:t>
      </w:r>
      <w:r>
        <w:rPr>
          <w:rFonts w:hint="default" w:ascii="Times New Roman" w:hAnsi="Times New Roman" w:cs="Times New Roman"/>
          <w:szCs w:val="21"/>
        </w:rPr>
        <w:t>填入，不可报</w:t>
      </w:r>
      <w:r>
        <w:rPr>
          <w:rFonts w:hint="eastAsia" w:ascii="Times New Roman" w:hAnsi="Times New Roman" w:cs="Times New Roman"/>
          <w:szCs w:val="21"/>
          <w:lang w:eastAsia="zh-CN"/>
        </w:rPr>
        <w:t>“</w:t>
      </w:r>
      <w:r>
        <w:rPr>
          <w:rFonts w:hint="default" w:ascii="Times New Roman" w:hAnsi="Times New Roman" w:cs="Times New Roman"/>
          <w:szCs w:val="21"/>
        </w:rPr>
        <w:t>可疑</w:t>
      </w:r>
      <w:r>
        <w:rPr>
          <w:rFonts w:hint="eastAsia" w:ascii="Times New Roman" w:hAnsi="Times New Roman" w:cs="Times New Roman"/>
          <w:szCs w:val="21"/>
          <w:lang w:eastAsia="zh-CN"/>
        </w:rPr>
        <w:t>”</w:t>
      </w:r>
      <w:r>
        <w:rPr>
          <w:rFonts w:hint="default" w:ascii="Times New Roman" w:hAnsi="Times New Roman" w:cs="Times New Roman"/>
          <w:szCs w:val="21"/>
        </w:rPr>
        <w:t>。</w:t>
      </w:r>
      <w:r>
        <w:rPr>
          <w:rFonts w:hint="default" w:ascii="Times New Roman" w:hAnsi="Times New Roman" w:cs="Times New Roman"/>
          <w:b/>
          <w:szCs w:val="21"/>
        </w:rPr>
        <w:t>请尽量使用电子方式回报数据，</w:t>
      </w:r>
      <w:r>
        <w:rPr>
          <w:rFonts w:hint="default" w:ascii="Times New Roman" w:hAnsi="Times New Roman" w:cs="Times New Roman"/>
        </w:rPr>
        <w:t>以电子方式回报的实验室不需填写及寄回纸质回报表。</w:t>
      </w:r>
      <w:r>
        <w:rPr>
          <w:rFonts w:hint="default" w:ascii="Times New Roman" w:hAnsi="Times New Roman" w:cs="Times New Roman"/>
          <w:szCs w:val="21"/>
        </w:rPr>
        <w:t>实验室</w:t>
      </w:r>
      <w:r>
        <w:rPr>
          <w:rFonts w:hint="eastAsia" w:ascii="Times New Roman" w:hAnsi="Times New Roman" w:cs="Times New Roman"/>
          <w:szCs w:val="21"/>
          <w:lang w:eastAsia="zh-CN"/>
        </w:rPr>
        <w:t>登录</w:t>
      </w:r>
      <w:r>
        <w:rPr>
          <w:rFonts w:hint="default" w:ascii="Times New Roman" w:hAnsi="Times New Roman" w:cs="Times New Roman"/>
          <w:szCs w:val="21"/>
        </w:rPr>
        <w:t>广东省临床检验中心网站回报数据路径：</w:t>
      </w:r>
    </w:p>
    <w:p w14:paraId="24936294">
      <w:pPr>
        <w:pStyle w:val="6"/>
        <w:numPr>
          <w:ilvl w:val="0"/>
          <w:numId w:val="2"/>
        </w:numPr>
        <w:ind w:left="420" w:leftChars="0" w:firstLineChars="0"/>
        <w:rPr>
          <w:rFonts w:hint="default" w:ascii="Times New Roman" w:hAnsi="Times New Roman" w:cs="Times New Roman"/>
          <w:sz w:val="21"/>
          <w:szCs w:val="21"/>
        </w:rPr>
      </w:pPr>
      <w:r>
        <w:rPr>
          <w:rFonts w:hint="default" w:ascii="Times New Roman" w:hAnsi="Times New Roman" w:cs="Times New Roman"/>
          <w:kern w:val="2"/>
          <w:sz w:val="21"/>
          <w:szCs w:val="21"/>
        </w:rPr>
        <w:t>http:// gdccl.clinet.com.cn在首页</w:t>
      </w:r>
      <w:r>
        <w:rPr>
          <w:rFonts w:hint="eastAsia" w:ascii="Times New Roman" w:hAnsi="Times New Roman" w:cs="Times New Roman"/>
          <w:kern w:val="2"/>
          <w:sz w:val="21"/>
          <w:szCs w:val="21"/>
          <w:lang w:eastAsia="zh-CN"/>
        </w:rPr>
        <w:t>登录</w:t>
      </w:r>
      <w:r>
        <w:rPr>
          <w:rFonts w:hint="default" w:ascii="Times New Roman" w:hAnsi="Times New Roman" w:cs="Times New Roman"/>
          <w:kern w:val="2"/>
          <w:sz w:val="21"/>
          <w:szCs w:val="21"/>
        </w:rPr>
        <w:t>区内相应位置填写实验室用户名和密码，点击</w:t>
      </w:r>
      <w:r>
        <w:rPr>
          <w:rFonts w:hint="eastAsia" w:ascii="Times New Roman" w:hAnsi="Times New Roman" w:cs="Times New Roman"/>
          <w:kern w:val="2"/>
          <w:sz w:val="21"/>
          <w:szCs w:val="21"/>
          <w:lang w:eastAsia="zh-CN"/>
        </w:rPr>
        <w:t>“登录”</w:t>
      </w:r>
      <w:r>
        <w:rPr>
          <w:rFonts w:hint="default" w:ascii="Times New Roman" w:hAnsi="Times New Roman" w:cs="Times New Roman"/>
          <w:kern w:val="2"/>
          <w:sz w:val="21"/>
          <w:szCs w:val="21"/>
        </w:rPr>
        <w:t>按钮进入EQA系统。</w:t>
      </w:r>
    </w:p>
    <w:p w14:paraId="278ABA24">
      <w:pPr>
        <w:pStyle w:val="6"/>
        <w:numPr>
          <w:ilvl w:val="0"/>
          <w:numId w:val="2"/>
        </w:numPr>
        <w:ind w:left="420" w:leftChars="0" w:firstLineChars="0"/>
        <w:rPr>
          <w:rFonts w:hint="default" w:ascii="Times New Roman" w:hAnsi="Times New Roman" w:cs="Times New Roman"/>
          <w:kern w:val="2"/>
          <w:sz w:val="21"/>
          <w:szCs w:val="21"/>
        </w:rPr>
      </w:pPr>
      <w:r>
        <w:rPr>
          <w:rFonts w:hint="default" w:ascii="Times New Roman" w:hAnsi="Times New Roman" w:cs="Times New Roman"/>
          <w:kern w:val="2"/>
          <w:sz w:val="21"/>
          <w:szCs w:val="21"/>
        </w:rPr>
        <w:t>http://www.clinet.com.cn在首页点击室间质评图标，弹出</w:t>
      </w:r>
      <w:r>
        <w:rPr>
          <w:rFonts w:hint="eastAsia" w:ascii="Times New Roman" w:hAnsi="Times New Roman" w:cs="Times New Roman"/>
          <w:kern w:val="2"/>
          <w:sz w:val="21"/>
          <w:szCs w:val="21"/>
          <w:lang w:eastAsia="zh-CN"/>
        </w:rPr>
        <w:t>登录</w:t>
      </w:r>
      <w:r>
        <w:rPr>
          <w:rFonts w:hint="default" w:ascii="Times New Roman" w:hAnsi="Times New Roman" w:cs="Times New Roman"/>
          <w:kern w:val="2"/>
          <w:sz w:val="21"/>
          <w:szCs w:val="21"/>
        </w:rPr>
        <w:t>区后在相应位置填写实验室用户名和密码，点击“</w:t>
      </w:r>
      <w:r>
        <w:rPr>
          <w:rFonts w:hint="eastAsia" w:ascii="Times New Roman" w:hAnsi="Times New Roman" w:cs="Times New Roman"/>
          <w:kern w:val="2"/>
          <w:sz w:val="21"/>
          <w:szCs w:val="21"/>
          <w:lang w:eastAsia="zh-CN"/>
        </w:rPr>
        <w:t>登录</w:t>
      </w:r>
      <w:r>
        <w:rPr>
          <w:rFonts w:hint="default" w:ascii="Times New Roman" w:hAnsi="Times New Roman" w:cs="Times New Roman"/>
          <w:kern w:val="2"/>
          <w:sz w:val="21"/>
          <w:szCs w:val="21"/>
        </w:rPr>
        <w:t>”按钮进入EQA系统。</w:t>
      </w:r>
    </w:p>
    <w:p w14:paraId="1772D477">
      <w:pPr>
        <w:ind w:left="420"/>
        <w:rPr>
          <w:rFonts w:hint="default" w:ascii="Times New Roman" w:hAnsi="Times New Roman" w:cs="Times New Roman"/>
          <w:szCs w:val="21"/>
        </w:rPr>
      </w:pPr>
      <w:r>
        <w:rPr>
          <w:rFonts w:hint="default" w:ascii="Times New Roman" w:hAnsi="Times New Roman" w:cs="Times New Roman"/>
          <w:szCs w:val="21"/>
        </w:rPr>
        <w:t>两种路径都可进入广东省室间质评系统回报数据，实验室可根据网络情况选用。</w:t>
      </w:r>
    </w:p>
    <w:p w14:paraId="185CDAD0">
      <w:pPr>
        <w:ind w:left="420"/>
        <w:rPr>
          <w:rFonts w:hint="default" w:ascii="Times New Roman" w:hAnsi="Times New Roman" w:cs="Times New Roman"/>
          <w:szCs w:val="21"/>
        </w:rPr>
      </w:pPr>
    </w:p>
    <w:p w14:paraId="051AAC63">
      <w:pPr>
        <w:ind w:left="-3" w:firstLine="3"/>
        <w:rPr>
          <w:rFonts w:hint="default" w:ascii="Times New Roman" w:hAnsi="Times New Roman" w:cs="Times New Roman"/>
          <w:b/>
          <w:bCs/>
          <w:szCs w:val="21"/>
        </w:rPr>
      </w:pPr>
      <w:r>
        <w:rPr>
          <w:rFonts w:hint="default" w:ascii="Times New Roman" w:hAnsi="Times New Roman" w:cs="Times New Roman"/>
          <w:b/>
          <w:bCs/>
          <w:szCs w:val="21"/>
        </w:rPr>
        <w:t>五、结果反馈</w:t>
      </w:r>
    </w:p>
    <w:p w14:paraId="76CF610E">
      <w:pPr>
        <w:ind w:firstLine="420" w:firstLineChars="200"/>
        <w:rPr>
          <w:rFonts w:hint="default" w:ascii="Times New Roman" w:hAnsi="Times New Roman" w:cs="Times New Roman"/>
          <w:szCs w:val="21"/>
        </w:rPr>
      </w:pPr>
      <w:r>
        <w:rPr>
          <w:rFonts w:hint="default" w:ascii="Times New Roman" w:hAnsi="Times New Roman" w:cs="Times New Roman"/>
          <w:szCs w:val="21"/>
        </w:rPr>
        <w:t>本年度的质评统计结果及年度质评证书以电子方式从网上反馈给实验室，不再打印纸质的统计结果表及汇总成绩表。</w:t>
      </w:r>
    </w:p>
    <w:p w14:paraId="69147928">
      <w:pPr>
        <w:ind w:firstLine="422" w:firstLineChars="200"/>
        <w:rPr>
          <w:rFonts w:hint="default" w:ascii="Times New Roman" w:hAnsi="Times New Roman" w:cs="Times New Roman"/>
          <w:b/>
          <w:szCs w:val="21"/>
        </w:rPr>
      </w:pPr>
    </w:p>
    <w:p w14:paraId="194E6617">
      <w:pPr>
        <w:rPr>
          <w:rFonts w:hint="default" w:ascii="Times New Roman" w:hAnsi="Times New Roman" w:cs="Times New Roman"/>
          <w:b/>
          <w:szCs w:val="21"/>
        </w:rPr>
      </w:pPr>
    </w:p>
    <w:p w14:paraId="4D21CE38">
      <w:pPr>
        <w:ind w:left="4620" w:leftChars="2200" w:firstLine="660" w:firstLineChars="300"/>
        <w:rPr>
          <w:rFonts w:hint="eastAsia" w:ascii="Times New Roman" w:hAnsi="Times New Roman" w:cs="Times New Roman" w:eastAsiaTheme="minorEastAsia"/>
          <w:sz w:val="22"/>
          <w:szCs w:val="22"/>
          <w:lang w:val="en-US" w:eastAsia="zh-CN"/>
        </w:rPr>
      </w:pPr>
      <w:r>
        <w:rPr>
          <w:rFonts w:hint="default" w:ascii="Times New Roman" w:hAnsi="Times New Roman" w:cs="Times New Roman"/>
          <w:sz w:val="22"/>
          <w:szCs w:val="22"/>
        </w:rPr>
        <w:t>广东省临床检验中心</w:t>
      </w:r>
      <w:r>
        <w:rPr>
          <w:rFonts w:hint="eastAsia" w:ascii="Times New Roman" w:hAnsi="Times New Roman" w:cs="Times New Roman"/>
          <w:sz w:val="22"/>
          <w:szCs w:val="22"/>
          <w:lang w:val="en-US" w:eastAsia="zh-CN"/>
        </w:rPr>
        <w:t>微生物组</w:t>
      </w:r>
    </w:p>
    <w:p w14:paraId="10AF4995">
      <w:pPr>
        <w:ind w:firstLine="422" w:firstLineChars="200"/>
        <w:rPr>
          <w:rFonts w:hint="default" w:ascii="Times New Roman" w:hAnsi="Times New Roman" w:cs="Times New Roman"/>
          <w:b/>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7B3FEC"/>
    <w:multiLevelType w:val="multilevel"/>
    <w:tmpl w:val="2B7B3FE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E6423F8"/>
    <w:multiLevelType w:val="multilevel"/>
    <w:tmpl w:val="4E6423F8"/>
    <w:lvl w:ilvl="0" w:tentative="0">
      <w:start w:val="1"/>
      <w:numFmt w:val="bullet"/>
      <w:lvlText w:val=""/>
      <w:lvlJc w:val="left"/>
      <w:pPr>
        <w:ind w:left="836" w:hanging="420"/>
      </w:pPr>
      <w:rPr>
        <w:rFonts w:hint="default" w:ascii="Wingdings" w:hAnsi="Wingdings"/>
      </w:rPr>
    </w:lvl>
    <w:lvl w:ilvl="1" w:tentative="0">
      <w:start w:val="1"/>
      <w:numFmt w:val="bullet"/>
      <w:lvlText w:val=""/>
      <w:lvlJc w:val="left"/>
      <w:pPr>
        <w:ind w:left="1256" w:hanging="420"/>
      </w:pPr>
      <w:rPr>
        <w:rFonts w:hint="default" w:ascii="Wingdings" w:hAnsi="Wingdings"/>
      </w:rPr>
    </w:lvl>
    <w:lvl w:ilvl="2" w:tentative="0">
      <w:start w:val="1"/>
      <w:numFmt w:val="bullet"/>
      <w:lvlText w:val=""/>
      <w:lvlJc w:val="left"/>
      <w:pPr>
        <w:ind w:left="1676" w:hanging="420"/>
      </w:pPr>
      <w:rPr>
        <w:rFonts w:hint="default" w:ascii="Wingdings" w:hAnsi="Wingdings"/>
      </w:rPr>
    </w:lvl>
    <w:lvl w:ilvl="3" w:tentative="0">
      <w:start w:val="1"/>
      <w:numFmt w:val="bullet"/>
      <w:lvlText w:val=""/>
      <w:lvlJc w:val="left"/>
      <w:pPr>
        <w:ind w:left="2096" w:hanging="420"/>
      </w:pPr>
      <w:rPr>
        <w:rFonts w:hint="default" w:ascii="Wingdings" w:hAnsi="Wingdings"/>
      </w:rPr>
    </w:lvl>
    <w:lvl w:ilvl="4" w:tentative="0">
      <w:start w:val="1"/>
      <w:numFmt w:val="bullet"/>
      <w:lvlText w:val=""/>
      <w:lvlJc w:val="left"/>
      <w:pPr>
        <w:ind w:left="2516" w:hanging="420"/>
      </w:pPr>
      <w:rPr>
        <w:rFonts w:hint="default" w:ascii="Wingdings" w:hAnsi="Wingdings"/>
      </w:rPr>
    </w:lvl>
    <w:lvl w:ilvl="5" w:tentative="0">
      <w:start w:val="1"/>
      <w:numFmt w:val="bullet"/>
      <w:lvlText w:val=""/>
      <w:lvlJc w:val="left"/>
      <w:pPr>
        <w:ind w:left="2936" w:hanging="420"/>
      </w:pPr>
      <w:rPr>
        <w:rFonts w:hint="default" w:ascii="Wingdings" w:hAnsi="Wingdings"/>
      </w:rPr>
    </w:lvl>
    <w:lvl w:ilvl="6" w:tentative="0">
      <w:start w:val="1"/>
      <w:numFmt w:val="bullet"/>
      <w:lvlText w:val=""/>
      <w:lvlJc w:val="left"/>
      <w:pPr>
        <w:ind w:left="3356" w:hanging="420"/>
      </w:pPr>
      <w:rPr>
        <w:rFonts w:hint="default" w:ascii="Wingdings" w:hAnsi="Wingdings"/>
      </w:rPr>
    </w:lvl>
    <w:lvl w:ilvl="7" w:tentative="0">
      <w:start w:val="1"/>
      <w:numFmt w:val="bullet"/>
      <w:lvlText w:val=""/>
      <w:lvlJc w:val="left"/>
      <w:pPr>
        <w:ind w:left="3776" w:hanging="420"/>
      </w:pPr>
      <w:rPr>
        <w:rFonts w:hint="default" w:ascii="Wingdings" w:hAnsi="Wingdings"/>
      </w:rPr>
    </w:lvl>
    <w:lvl w:ilvl="8" w:tentative="0">
      <w:start w:val="1"/>
      <w:numFmt w:val="bullet"/>
      <w:lvlText w:val=""/>
      <w:lvlJc w:val="left"/>
      <w:pPr>
        <w:ind w:left="4196"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39F4"/>
    <w:rsid w:val="001464AA"/>
    <w:rsid w:val="001674AB"/>
    <w:rsid w:val="001D42BA"/>
    <w:rsid w:val="001F11D8"/>
    <w:rsid w:val="002332D6"/>
    <w:rsid w:val="00270E15"/>
    <w:rsid w:val="00274818"/>
    <w:rsid w:val="00371F04"/>
    <w:rsid w:val="003C3866"/>
    <w:rsid w:val="003D4F65"/>
    <w:rsid w:val="003E68AE"/>
    <w:rsid w:val="004046CF"/>
    <w:rsid w:val="00410182"/>
    <w:rsid w:val="00447EAE"/>
    <w:rsid w:val="00495FD5"/>
    <w:rsid w:val="00542774"/>
    <w:rsid w:val="005A24AD"/>
    <w:rsid w:val="006B0EDC"/>
    <w:rsid w:val="008A1AB9"/>
    <w:rsid w:val="008E4A74"/>
    <w:rsid w:val="00902045"/>
    <w:rsid w:val="009B365A"/>
    <w:rsid w:val="00A636B2"/>
    <w:rsid w:val="00AC1310"/>
    <w:rsid w:val="00AD7777"/>
    <w:rsid w:val="00B80896"/>
    <w:rsid w:val="00BD3031"/>
    <w:rsid w:val="00C81BB2"/>
    <w:rsid w:val="00CC5289"/>
    <w:rsid w:val="00D24BD9"/>
    <w:rsid w:val="00E55CBB"/>
    <w:rsid w:val="00EE39F4"/>
    <w:rsid w:val="00F40348"/>
    <w:rsid w:val="00FE27A3"/>
    <w:rsid w:val="16FA2BE6"/>
    <w:rsid w:val="339056AB"/>
    <w:rsid w:val="46016B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677</Words>
  <Characters>839</Characters>
  <Lines>6</Lines>
  <Paragraphs>1</Paragraphs>
  <TotalTime>4</TotalTime>
  <ScaleCrop>false</ScaleCrop>
  <LinksUpToDate>false</LinksUpToDate>
  <CharactersWithSpaces>842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2016-12-29T07:06:00Z</dcterms:created>
  <dc:creator>微软用户</dc:creator>
  <cp:lastModifiedBy>广东省临床检验中心</cp:lastModifiedBy>
  <dcterms:modified xsi:type="dcterms:W3CDTF">2026-02-27T08:46:45Z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eyJoZGlkIjoiZjMzYTEzNjA0MmM0YTIxM2FkZDdlMDU3NzI2MzQ0YzEiLCJ1c2VySWQiOiIzNjA0OTEwOTAifQ==</vt:lpwstr>
  </property>
  <property fmtid="{D5CDD505-2E9C-101B-9397-08002B2CF9AE}" pid="3" name="KSOProductBuildVer">
    <vt:lpwstr>2052-12.1.0.24657</vt:lpwstr>
  </property>
  <property fmtid="{D5CDD505-2E9C-101B-9397-08002B2CF9AE}" pid="4" name="ICV">
    <vt:lpwstr>FAD693681D8D42F6B5060A3424DC8BF2_12</vt:lpwstr>
  </property>
</Properties>
</file>