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AA2B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</w:p>
    <w:p w14:paraId="05659C44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粪便隐血试验</w:t>
      </w: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室间质量评价结果回报表</w:t>
      </w:r>
    </w:p>
    <w:p w14:paraId="4BA6549D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1FD8780B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22"/>
          <w:szCs w:val="22"/>
          <w:lang w:val="en-US" w:eastAsia="zh-CN"/>
        </w:rPr>
      </w:pPr>
    </w:p>
    <w:p w14:paraId="6C39FC96">
      <w:pPr>
        <w:jc w:val="center"/>
        <w:rPr>
          <w:sz w:val="24"/>
          <w:szCs w:val="20"/>
        </w:rPr>
      </w:pPr>
    </w:p>
    <w:p w14:paraId="7962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3250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月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日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533"/>
        <w:gridCol w:w="1777"/>
        <w:gridCol w:w="1781"/>
        <w:gridCol w:w="1781"/>
        <w:gridCol w:w="1795"/>
        <w:gridCol w:w="1540"/>
        <w:gridCol w:w="1486"/>
      </w:tblGrid>
      <w:tr w14:paraId="2479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BE35">
            <w:pPr>
              <w:jc w:val="center"/>
              <w:rPr>
                <w:b/>
                <w:shadow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测定项目</w:t>
            </w:r>
          </w:p>
        </w:tc>
        <w:tc>
          <w:tcPr>
            <w:tcW w:w="3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FB7B">
            <w:pPr>
              <w:jc w:val="center"/>
              <w:rPr>
                <w:b/>
                <w:shadow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1"/>
              </w:rPr>
              <w:t>结果</w:t>
            </w:r>
          </w:p>
        </w:tc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8EE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编码</w:t>
            </w:r>
          </w:p>
        </w:tc>
      </w:tr>
      <w:tr w14:paraId="3D82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8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78E1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0101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D3B4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9C11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D278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DFE5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0105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6532">
            <w:pPr>
              <w:spacing w:before="120" w:after="120" w:line="200" w:lineRule="exact"/>
              <w:jc w:val="center"/>
              <w:rPr>
                <w:b/>
                <w:shadow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方法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A64C">
            <w:pPr>
              <w:spacing w:before="120" w:after="120" w:line="200" w:lineRule="exact"/>
              <w:jc w:val="center"/>
              <w:rPr>
                <w:b/>
                <w:shadow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试剂</w:t>
            </w:r>
          </w:p>
        </w:tc>
      </w:tr>
      <w:tr w14:paraId="4A14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8AD435">
            <w:pPr>
              <w:jc w:val="center"/>
              <w:rPr>
                <w:rFonts w:ascii="Times New Roman" w:hAnsi="Times New Roman" w:eastAsia="宋体" w:cs="宋体"/>
                <w:position w:val="-6"/>
              </w:rPr>
            </w:pPr>
            <w:r>
              <w:rPr>
                <w:rFonts w:hint="eastAsia" w:ascii="Times New Roman" w:hAnsi="Times New Roman" w:eastAsia="宋体" w:cs="宋体"/>
                <w:position w:val="-6"/>
              </w:rPr>
              <w:t>粪便血红蛋白试验（HB）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E1A167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30E2ED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EF539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55ABDA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5150E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75AC4">
            <w:pPr>
              <w:spacing w:before="120" w:after="120" w:line="26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7F03E3">
            <w:pPr>
              <w:spacing w:before="120" w:after="120" w:line="26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3D0E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7DAAA">
            <w:pPr>
              <w:jc w:val="center"/>
              <w:rPr>
                <w:rFonts w:ascii="Times New Roman" w:hAnsi="Times New Roman" w:eastAsia="宋体" w:cs="宋体"/>
                <w:position w:val="-6"/>
              </w:rPr>
            </w:pPr>
            <w:r>
              <w:rPr>
                <w:rFonts w:hint="eastAsia" w:ascii="Times New Roman" w:hAnsi="Times New Roman" w:eastAsia="宋体" w:cs="宋体"/>
                <w:position w:val="-6"/>
              </w:rPr>
              <w:t>粪便转铁蛋白试验（TF）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39168B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405027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BAC783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4BD5F8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D01379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27914D">
            <w:pPr>
              <w:spacing w:before="120" w:after="120" w:line="32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47935">
            <w:pPr>
              <w:spacing w:before="120" w:after="120" w:line="32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</w:tbl>
    <w:p w14:paraId="4358112D">
      <w:pPr>
        <w:tabs>
          <w:tab w:val="left" w:pos="360"/>
        </w:tabs>
        <w:ind w:left="360"/>
        <w:rPr>
          <w:rFonts w:ascii="宋体" w:hAnsi="宋体"/>
          <w:sz w:val="24"/>
        </w:rPr>
      </w:pPr>
    </w:p>
    <w:p w14:paraId="6D32FBD3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注意事项：</w:t>
      </w:r>
    </w:p>
    <w:p w14:paraId="0B87749F">
      <w:pPr>
        <w:numPr>
          <w:ilvl w:val="0"/>
          <w:numId w:val="2"/>
        </w:numPr>
        <w:spacing w:line="288" w:lineRule="auto"/>
        <w:ind w:left="35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检测时，打开质评物瓶盖，用采便棒采集本质评物后（覆满远端螺旋杆），将其放入装有</w:t>
      </w:r>
      <w:r>
        <w:rPr>
          <w:rFonts w:ascii="宋体" w:hAnsi="宋体"/>
          <w:szCs w:val="21"/>
        </w:rPr>
        <w:t>1ml</w:t>
      </w:r>
      <w:r>
        <w:rPr>
          <w:rFonts w:hint="eastAsia" w:ascii="宋体" w:hAnsi="宋体"/>
          <w:szCs w:val="21"/>
        </w:rPr>
        <w:t>蒸馏水的小试管中，充分混合均匀；并将同一批号的检测试纸五条，标有</w:t>
      </w:r>
      <w:r>
        <w:rPr>
          <w:rFonts w:ascii="宋体" w:hAnsi="宋体"/>
          <w:szCs w:val="21"/>
        </w:rPr>
        <w:t>MAX</w:t>
      </w:r>
      <w:r>
        <w:rPr>
          <w:rFonts w:hint="eastAsia" w:ascii="宋体" w:hAnsi="宋体"/>
          <w:szCs w:val="21"/>
        </w:rPr>
        <w:t>箭头的一端插入混合液中，液体界面不得超过</w:t>
      </w:r>
      <w:r>
        <w:rPr>
          <w:rFonts w:ascii="Times New Roman" w:hAnsi="Times New Roman" w:cs="Times New Roman"/>
          <w:szCs w:val="21"/>
        </w:rPr>
        <w:t>MAX</w:t>
      </w:r>
      <w:r>
        <w:rPr>
          <w:rFonts w:hint="eastAsia" w:ascii="宋体" w:hAnsi="宋体"/>
          <w:szCs w:val="21"/>
        </w:rPr>
        <w:t>线。</w:t>
      </w:r>
    </w:p>
    <w:p w14:paraId="7B7B8D3B">
      <w:pPr>
        <w:numPr>
          <w:ilvl w:val="0"/>
          <w:numId w:val="2"/>
        </w:numPr>
        <w:spacing w:line="288" w:lineRule="auto"/>
        <w:ind w:left="35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分钟内读取结果，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分钟后结果无效。</w:t>
      </w:r>
    </w:p>
    <w:p w14:paraId="78772C43">
      <w:pPr>
        <w:spacing w:line="220" w:lineRule="atLeast"/>
        <w:ind w:left="315" w:left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结果填写：阳性、阴性分别以“+”、“-”填入，不可报“可疑”。所有参评单位均需使用Web方式回报。测定后，请登录广东省临床检验中心网站</w:t>
      </w:r>
      <w:r>
        <w:rPr>
          <w:rFonts w:hint="eastAsia" w:ascii="宋体" w:hAnsi="宋体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http://gdccl.clinet.com.cn/</w:t>
      </w:r>
      <w:r>
        <w:rPr>
          <w:rFonts w:hint="eastAsia" w:ascii="宋体" w:hAnsi="宋体"/>
          <w:b/>
          <w:szCs w:val="21"/>
        </w:rPr>
        <w:t>）</w:t>
      </w:r>
      <w:r>
        <w:rPr>
          <w:rFonts w:hint="eastAsia" w:ascii="宋体" w:hAnsi="宋体"/>
          <w:szCs w:val="21"/>
        </w:rPr>
        <w:t>填报结果。</w:t>
      </w:r>
    </w:p>
    <w:p w14:paraId="69F48FC3">
      <w:pPr>
        <w:spacing w:line="220" w:lineRule="atLeast"/>
        <w:ind w:firstLine="480" w:firstLineChars="200"/>
        <w:rPr>
          <w:rFonts w:ascii="宋体" w:hAnsi="宋体"/>
          <w:sz w:val="24"/>
        </w:rPr>
      </w:pPr>
    </w:p>
    <w:p w14:paraId="089C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</w:p>
    <w:p w14:paraId="3B59252D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粪便隐血试验</w:t>
      </w: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室间质量评价结果回报表</w:t>
      </w:r>
    </w:p>
    <w:p w14:paraId="1921F3BE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2D2EA163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22"/>
          <w:szCs w:val="22"/>
          <w:lang w:val="en-US" w:eastAsia="zh-CN"/>
        </w:rPr>
      </w:pPr>
    </w:p>
    <w:p w14:paraId="0FBF98BF">
      <w:pPr>
        <w:jc w:val="center"/>
        <w:rPr>
          <w:sz w:val="24"/>
          <w:szCs w:val="20"/>
        </w:rPr>
      </w:pPr>
    </w:p>
    <w:p w14:paraId="3A16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B5F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月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日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533"/>
        <w:gridCol w:w="1777"/>
        <w:gridCol w:w="1781"/>
        <w:gridCol w:w="1781"/>
        <w:gridCol w:w="1795"/>
        <w:gridCol w:w="1540"/>
        <w:gridCol w:w="1486"/>
      </w:tblGrid>
      <w:tr w14:paraId="3D27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938C">
            <w:pPr>
              <w:jc w:val="center"/>
              <w:rPr>
                <w:b/>
                <w:shadow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测定项目</w:t>
            </w:r>
          </w:p>
        </w:tc>
        <w:tc>
          <w:tcPr>
            <w:tcW w:w="3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82C0">
            <w:pPr>
              <w:jc w:val="center"/>
              <w:rPr>
                <w:b/>
                <w:shadow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1"/>
              </w:rPr>
              <w:t>结果</w:t>
            </w:r>
          </w:p>
        </w:tc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B82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编码</w:t>
            </w:r>
          </w:p>
        </w:tc>
      </w:tr>
      <w:tr w14:paraId="7E65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3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9781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B940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0637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8346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8AD9">
            <w:pPr>
              <w:jc w:val="center"/>
              <w:rPr>
                <w:b/>
                <w:bCs/>
                <w:position w:val="-6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2E45">
            <w:pPr>
              <w:spacing w:before="120" w:after="120" w:line="200" w:lineRule="exact"/>
              <w:jc w:val="center"/>
              <w:rPr>
                <w:b/>
                <w:shadow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方法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4953">
            <w:pPr>
              <w:spacing w:before="120" w:after="120" w:line="200" w:lineRule="exact"/>
              <w:jc w:val="center"/>
              <w:rPr>
                <w:b/>
                <w:shadow/>
              </w:rPr>
            </w:pPr>
            <w:r>
              <w:rPr>
                <w:rFonts w:hint="eastAsia" w:ascii="Times New Roman" w:hAnsi="Times New Roman" w:eastAsia="宋体" w:cs="宋体"/>
                <w:b/>
                <w:shadow/>
                <w:szCs w:val="20"/>
              </w:rPr>
              <w:t>试剂</w:t>
            </w:r>
          </w:p>
        </w:tc>
      </w:tr>
      <w:tr w14:paraId="2312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C03085">
            <w:pPr>
              <w:jc w:val="center"/>
              <w:rPr>
                <w:rFonts w:ascii="Times New Roman" w:hAnsi="Times New Roman" w:eastAsia="宋体" w:cs="宋体"/>
                <w:position w:val="-6"/>
              </w:rPr>
            </w:pPr>
            <w:r>
              <w:rPr>
                <w:rFonts w:hint="eastAsia" w:ascii="Times New Roman" w:hAnsi="Times New Roman" w:eastAsia="宋体" w:cs="宋体"/>
                <w:position w:val="-6"/>
              </w:rPr>
              <w:t>粪便血红蛋白试验（HB）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1ADD2D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24200B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388F4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B2FB8C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C3B4E9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7EDF2">
            <w:pPr>
              <w:spacing w:before="120" w:after="120" w:line="26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5F4CB6">
            <w:pPr>
              <w:spacing w:before="120" w:after="120" w:line="26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7E4C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8C907">
            <w:pPr>
              <w:jc w:val="center"/>
              <w:rPr>
                <w:rFonts w:ascii="Times New Roman" w:hAnsi="Times New Roman" w:eastAsia="宋体" w:cs="宋体"/>
                <w:position w:val="-6"/>
              </w:rPr>
            </w:pPr>
            <w:r>
              <w:rPr>
                <w:rFonts w:hint="eastAsia" w:ascii="Times New Roman" w:hAnsi="Times New Roman" w:eastAsia="宋体" w:cs="宋体"/>
                <w:position w:val="-6"/>
              </w:rPr>
              <w:t>粪便转铁蛋白试验（TF）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3756D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C9D29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93D54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AB71FF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8F835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50C63">
            <w:pPr>
              <w:spacing w:before="120" w:after="120" w:line="32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F64B9A">
            <w:pPr>
              <w:spacing w:before="120" w:after="120" w:line="32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</w:tbl>
    <w:p w14:paraId="406ABE2C">
      <w:pPr>
        <w:tabs>
          <w:tab w:val="left" w:pos="360"/>
        </w:tabs>
        <w:ind w:left="360"/>
        <w:rPr>
          <w:rFonts w:ascii="宋体" w:hAnsi="宋体"/>
          <w:sz w:val="24"/>
        </w:rPr>
      </w:pPr>
    </w:p>
    <w:p w14:paraId="6409E8FF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注意事项：</w:t>
      </w:r>
    </w:p>
    <w:p w14:paraId="63266343">
      <w:pPr>
        <w:numPr>
          <w:ilvl w:val="0"/>
          <w:numId w:val="2"/>
        </w:numPr>
        <w:spacing w:line="288" w:lineRule="auto"/>
        <w:ind w:left="35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检测时，打开质评物瓶盖，用采便棒采集本质评物后（覆满远端螺旋杆），将其放入装有</w:t>
      </w:r>
      <w:r>
        <w:rPr>
          <w:rFonts w:ascii="宋体" w:hAnsi="宋体"/>
          <w:szCs w:val="21"/>
        </w:rPr>
        <w:t>1ml</w:t>
      </w:r>
      <w:r>
        <w:rPr>
          <w:rFonts w:hint="eastAsia" w:ascii="宋体" w:hAnsi="宋体"/>
          <w:szCs w:val="21"/>
        </w:rPr>
        <w:t>蒸馏水的小试管中，充分混合均匀；并将同一批号的检测试纸五条，标有</w:t>
      </w:r>
      <w:r>
        <w:rPr>
          <w:rFonts w:ascii="宋体" w:hAnsi="宋体"/>
          <w:szCs w:val="21"/>
        </w:rPr>
        <w:t>MAX</w:t>
      </w:r>
      <w:r>
        <w:rPr>
          <w:rFonts w:hint="eastAsia" w:ascii="宋体" w:hAnsi="宋体"/>
          <w:szCs w:val="21"/>
        </w:rPr>
        <w:t>箭头的一端插入混合液中，</w:t>
      </w:r>
      <w:bookmarkStart w:id="0" w:name="_GoBack"/>
      <w:bookmarkEnd w:id="0"/>
      <w:r>
        <w:rPr>
          <w:rFonts w:hint="eastAsia" w:ascii="宋体" w:hAnsi="宋体"/>
          <w:szCs w:val="21"/>
        </w:rPr>
        <w:t>液体界面不得超过</w:t>
      </w:r>
      <w:r>
        <w:rPr>
          <w:rFonts w:ascii="Times New Roman" w:hAnsi="Times New Roman" w:cs="Times New Roman"/>
          <w:szCs w:val="21"/>
        </w:rPr>
        <w:t>MAX</w:t>
      </w:r>
      <w:r>
        <w:rPr>
          <w:rFonts w:hint="eastAsia" w:ascii="宋体" w:hAnsi="宋体"/>
          <w:szCs w:val="21"/>
        </w:rPr>
        <w:t>线。</w:t>
      </w:r>
    </w:p>
    <w:p w14:paraId="195CFB8E">
      <w:pPr>
        <w:numPr>
          <w:ilvl w:val="0"/>
          <w:numId w:val="2"/>
        </w:numPr>
        <w:spacing w:line="288" w:lineRule="auto"/>
        <w:ind w:left="35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分钟内读取结果，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分钟后结果无效。</w:t>
      </w:r>
    </w:p>
    <w:p w14:paraId="7BD3C9FC">
      <w:pPr>
        <w:spacing w:line="220" w:lineRule="atLeast"/>
        <w:ind w:left="315" w:left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结果填写：阳性、阴性分别以“+”、“-”填入，不可报“可疑”。所有参评单位均需使用Web方式回报。测定后，请登录广东省临床检验中心网站</w:t>
      </w:r>
      <w:r>
        <w:rPr>
          <w:rFonts w:hint="eastAsia" w:ascii="宋体" w:hAnsi="宋体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http://gdccl.clinet.com.cn/</w:t>
      </w:r>
      <w:r>
        <w:rPr>
          <w:rFonts w:hint="eastAsia" w:ascii="宋体" w:hAnsi="宋体"/>
          <w:b/>
          <w:szCs w:val="21"/>
        </w:rPr>
        <w:t>）</w:t>
      </w:r>
      <w:r>
        <w:rPr>
          <w:rFonts w:hint="eastAsia" w:ascii="宋体" w:hAnsi="宋体"/>
          <w:szCs w:val="21"/>
        </w:rPr>
        <w:t>填报结果。</w:t>
      </w:r>
    </w:p>
    <w:p w14:paraId="503339F6">
      <w:pPr>
        <w:spacing w:line="220" w:lineRule="atLeast"/>
        <w:ind w:firstLine="480" w:firstLineChars="200"/>
        <w:rPr>
          <w:rFonts w:ascii="宋体" w:hAnsi="宋体"/>
          <w:sz w:val="24"/>
        </w:rPr>
      </w:pPr>
    </w:p>
    <w:p w14:paraId="583C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</w:p>
    <w:p w14:paraId="456B885F">
      <w:pPr>
        <w:spacing w:line="220" w:lineRule="atLeast"/>
      </w:pPr>
    </w:p>
    <w:sectPr>
      <w:headerReference r:id="rId3" w:type="default"/>
      <w:pgSz w:w="16840" w:h="11915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B1E09">
    <w:pPr>
      <w:pStyle w:val="3"/>
      <w:widowControl/>
      <w:pBdr>
        <w:bottom w:val="none" w:color="auto" w:sz="0" w:space="0"/>
      </w:pBdr>
      <w:rPr>
        <w:sz w:val="16"/>
      </w:rPr>
    </w:pPr>
    <w:r>
      <w:rPr>
        <w:rFonts w:hint="eastAsia" w:ascii="宋体" w:cs="宋体"/>
        <w:spacing w:val="51"/>
        <w:kern w:val="0"/>
        <w:sz w:val="18"/>
        <w:szCs w:val="20"/>
      </w:rPr>
      <w:t>广东省临床检验中心 Guang Dong Center For Clinical Laboratory(GDCCL)</w:t>
    </w:r>
  </w:p>
  <w:p w14:paraId="48F3764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065CC"/>
    <w:multiLevelType w:val="multilevel"/>
    <w:tmpl w:val="288065C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D850493"/>
    <w:multiLevelType w:val="multilevel"/>
    <w:tmpl w:val="5D850493"/>
    <w:lvl w:ilvl="0" w:tentative="0">
      <w:start w:val="0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36BF7500"/>
    <w:rsid w:val="000F69AA"/>
    <w:rsid w:val="001213AB"/>
    <w:rsid w:val="00186B12"/>
    <w:rsid w:val="002203A0"/>
    <w:rsid w:val="00480BFD"/>
    <w:rsid w:val="004C3109"/>
    <w:rsid w:val="004E4FCC"/>
    <w:rsid w:val="005701A8"/>
    <w:rsid w:val="005D0A85"/>
    <w:rsid w:val="00731766"/>
    <w:rsid w:val="008A6367"/>
    <w:rsid w:val="009129EF"/>
    <w:rsid w:val="00920746"/>
    <w:rsid w:val="00930046"/>
    <w:rsid w:val="00A47BCB"/>
    <w:rsid w:val="00AE77FF"/>
    <w:rsid w:val="00BB452D"/>
    <w:rsid w:val="00CC234A"/>
    <w:rsid w:val="00D85373"/>
    <w:rsid w:val="00D95CAE"/>
    <w:rsid w:val="00EE3EFC"/>
    <w:rsid w:val="00EE6B28"/>
    <w:rsid w:val="36BF7500"/>
    <w:rsid w:val="401748B4"/>
    <w:rsid w:val="59876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343</Characters>
  <Lines>3</Lines>
  <Paragraphs>1</Paragraphs>
  <TotalTime>0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2026-02-27T08:49:24Z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