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EB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sz w:val="36"/>
          <w:szCs w:val="36"/>
        </w:rPr>
      </w:pPr>
      <w:r>
        <w:rPr>
          <w:rFonts w:hint="default" w:ascii="Times New Roman" w:hAnsi="Times New Roman" w:cs="Times New Roman"/>
          <w:b/>
          <w:sz w:val="36"/>
          <w:szCs w:val="36"/>
        </w:rPr>
        <w:t>广东省202</w:t>
      </w:r>
      <w:r>
        <w:rPr>
          <w:rFonts w:hint="eastAsia" w:ascii="Times New Roman" w:hAnsi="Times New Roman" w:cs="Times New Roman"/>
          <w:b/>
          <w:sz w:val="36"/>
          <w:szCs w:val="36"/>
          <w:lang w:val="en-US" w:eastAsia="zh-CN"/>
        </w:rPr>
        <w:t>6</w:t>
      </w:r>
      <w:r>
        <w:rPr>
          <w:rFonts w:hint="default" w:ascii="Times New Roman" w:hAnsi="Times New Roman" w:cs="Times New Roman"/>
          <w:b/>
          <w:sz w:val="36"/>
          <w:szCs w:val="36"/>
        </w:rPr>
        <w:t>年</w:t>
      </w:r>
      <w:r>
        <w:rPr>
          <w:rFonts w:hint="default" w:ascii="Times New Roman" w:hAnsi="Times New Roman" w:eastAsia="宋体" w:cs="Times New Roman"/>
          <w:b/>
          <w:sz w:val="36"/>
          <w:szCs w:val="36"/>
        </w:rPr>
        <w:t>血流变</w:t>
      </w:r>
      <w:r>
        <w:rPr>
          <w:rFonts w:hint="default" w:ascii="Times New Roman" w:hAnsi="Times New Roman" w:cs="Times New Roman"/>
          <w:b/>
          <w:sz w:val="36"/>
          <w:szCs w:val="36"/>
        </w:rPr>
        <w:t>室</w:t>
      </w:r>
      <w:r>
        <w:rPr>
          <w:rFonts w:hint="default" w:ascii="Times New Roman" w:hAnsi="Times New Roman" w:eastAsia="宋体" w:cs="Times New Roman"/>
          <w:b/>
          <w:sz w:val="36"/>
          <w:szCs w:val="36"/>
        </w:rPr>
        <w:t>间质量评价</w:t>
      </w:r>
    </w:p>
    <w:p w14:paraId="1DEFED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活动安排及注意事项</w:t>
      </w:r>
    </w:p>
    <w:p w14:paraId="16007E31">
      <w:pPr>
        <w:spacing w:beforeLines="5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一、质量评价项目与时间表</w:t>
      </w:r>
    </w:p>
    <w:p w14:paraId="66F62084">
      <w:pPr>
        <w:pStyle w:val="6"/>
        <w:numPr>
          <w:ilvl w:val="0"/>
          <w:numId w:val="1"/>
        </w:numPr>
        <w:ind w:left="420" w:leftChars="0" w:firstLineChars="0"/>
        <w:rPr>
          <w:rFonts w:hint="default" w:ascii="Times New Roman" w:hAnsi="Times New Roman" w:cs="Times New Roman"/>
          <w:sz w:val="24"/>
          <w:szCs w:val="24"/>
        </w:rPr>
      </w:pPr>
      <w:r>
        <w:rPr>
          <w:rFonts w:hint="default" w:ascii="Times New Roman" w:hAnsi="Times New Roman" w:cs="Times New Roman"/>
          <w:sz w:val="24"/>
          <w:szCs w:val="24"/>
        </w:rPr>
        <w:t>评价项目：在不同切变率（1s</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、50s</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、200s</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）时各批号质评物的全血粘度值</w:t>
      </w:r>
      <w:r>
        <w:rPr>
          <w:rFonts w:hint="default" w:ascii="Times New Roman" w:hAnsi="Times New Roman" w:cs="Times New Roman"/>
          <w:color w:val="000000"/>
          <w:sz w:val="24"/>
          <w:szCs w:val="24"/>
        </w:rPr>
        <w:t>。</w:t>
      </w:r>
    </w:p>
    <w:p w14:paraId="364DE69F">
      <w:pPr>
        <w:pStyle w:val="6"/>
        <w:numPr>
          <w:ilvl w:val="0"/>
          <w:numId w:val="1"/>
        </w:numPr>
        <w:ind w:left="420" w:leftChars="0" w:firstLineChars="0"/>
        <w:rPr>
          <w:rFonts w:hint="default" w:ascii="Times New Roman" w:hAnsi="Times New Roman" w:cs="Times New Roman"/>
          <w:sz w:val="24"/>
          <w:szCs w:val="24"/>
        </w:rPr>
      </w:pPr>
      <w:r>
        <w:rPr>
          <w:rFonts w:hint="default" w:ascii="Times New Roman" w:hAnsi="Times New Roman" w:cs="Times New Roman"/>
          <w:sz w:val="24"/>
          <w:szCs w:val="24"/>
        </w:rPr>
        <w:t>全年开展一次室间质量评价活动，每次测定5个样本。</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2797"/>
        <w:gridCol w:w="1671"/>
        <w:gridCol w:w="1200"/>
        <w:gridCol w:w="1256"/>
      </w:tblGrid>
      <w:tr w14:paraId="5CFC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7" w:type="pct"/>
            <w:vAlign w:val="center"/>
          </w:tcPr>
          <w:p w14:paraId="1082A2E1">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活动次数</w:t>
            </w:r>
          </w:p>
        </w:tc>
        <w:tc>
          <w:tcPr>
            <w:tcW w:w="1641" w:type="pct"/>
            <w:vAlign w:val="center"/>
          </w:tcPr>
          <w:p w14:paraId="022B3D19">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批号</w:t>
            </w:r>
          </w:p>
        </w:tc>
        <w:tc>
          <w:tcPr>
            <w:tcW w:w="980" w:type="pct"/>
            <w:vAlign w:val="center"/>
          </w:tcPr>
          <w:p w14:paraId="5A5B2ED3">
            <w:pPr>
              <w:ind w:left="-107" w:leftChars="-5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样品建议</w:t>
            </w:r>
          </w:p>
          <w:p w14:paraId="468F7D15">
            <w:pPr>
              <w:ind w:left="-107" w:leftChars="-5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测定日期</w:t>
            </w:r>
          </w:p>
        </w:tc>
        <w:tc>
          <w:tcPr>
            <w:tcW w:w="704" w:type="pct"/>
            <w:vAlign w:val="center"/>
          </w:tcPr>
          <w:p w14:paraId="24B4C2AD">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结果上报</w:t>
            </w:r>
          </w:p>
          <w:p w14:paraId="520B82B7">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截止日期</w:t>
            </w:r>
          </w:p>
        </w:tc>
        <w:tc>
          <w:tcPr>
            <w:tcW w:w="736" w:type="pct"/>
            <w:vAlign w:val="center"/>
          </w:tcPr>
          <w:p w14:paraId="4E2E4198">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质评成绩</w:t>
            </w:r>
          </w:p>
          <w:p w14:paraId="2B576DFF">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下发日期</w:t>
            </w:r>
          </w:p>
        </w:tc>
      </w:tr>
      <w:tr w14:paraId="07B7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14:paraId="75244AB4">
            <w:pPr>
              <w:ind w:left="-141" w:leftChars="-6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8"/>
              </w:rPr>
              <w:t>第一次</w:t>
            </w:r>
          </w:p>
        </w:tc>
        <w:tc>
          <w:tcPr>
            <w:tcW w:w="1641" w:type="pct"/>
            <w:vAlign w:val="center"/>
          </w:tcPr>
          <w:p w14:paraId="71FD0D86">
            <w:pPr>
              <w:ind w:left="31" w:leftChars="1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0101</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0102</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0103</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0104</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0105</w:t>
            </w:r>
          </w:p>
        </w:tc>
        <w:tc>
          <w:tcPr>
            <w:tcW w:w="980" w:type="pct"/>
            <w:vAlign w:val="center"/>
          </w:tcPr>
          <w:p w14:paraId="43120736">
            <w:pPr>
              <w:ind w:left="-178" w:leftChars="-85"/>
              <w:jc w:val="center"/>
              <w:rPr>
                <w:rFonts w:hint="default" w:ascii="Times New Roman" w:hAnsi="Times New Roman" w:eastAsia="宋体" w:cs="Times New Roman"/>
                <w:b/>
                <w:sz w:val="21"/>
                <w:szCs w:val="21"/>
              </w:rPr>
            </w:pP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日</w:t>
            </w:r>
          </w:p>
        </w:tc>
        <w:tc>
          <w:tcPr>
            <w:tcW w:w="704" w:type="pct"/>
            <w:vAlign w:val="center"/>
          </w:tcPr>
          <w:p w14:paraId="7F485BC0">
            <w:pPr>
              <w:ind w:left="-130" w:leftChars="-62"/>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日</w:t>
            </w:r>
          </w:p>
        </w:tc>
        <w:tc>
          <w:tcPr>
            <w:tcW w:w="736" w:type="pct"/>
            <w:vAlign w:val="center"/>
          </w:tcPr>
          <w:p w14:paraId="73302F4E">
            <w:pPr>
              <w:ind w:left="-82" w:leftChars="-39"/>
              <w:jc w:val="center"/>
              <w:rPr>
                <w:rFonts w:hint="default" w:ascii="Times New Roman" w:hAnsi="Times New Roman" w:eastAsia="宋体" w:cs="Times New Roman"/>
                <w:sz w:val="21"/>
                <w:szCs w:val="21"/>
              </w:rPr>
            </w:pP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rPr>
              <w:t>日</w:t>
            </w:r>
          </w:p>
        </w:tc>
      </w:tr>
    </w:tbl>
    <w:p w14:paraId="0EF786D0">
      <w:pPr>
        <w:ind w:left="-3" w:firstLine="480" w:firstLineChars="20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注：为保证及时统计回报结果，截止日期后收到的结果将不予统计分析。  </w:t>
      </w:r>
    </w:p>
    <w:p w14:paraId="2619EC91">
      <w:pPr>
        <w:spacing w:beforeLines="5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二、样品保存</w:t>
      </w:r>
    </w:p>
    <w:p w14:paraId="652CF859">
      <w:pPr>
        <w:ind w:left="-2" w:leftChars="-1" w:firstLine="480" w:firstLineChars="200"/>
        <w:rPr>
          <w:rFonts w:hint="default" w:ascii="Times New Roman" w:hAnsi="Times New Roman" w:cs="Times New Roman"/>
          <w:sz w:val="24"/>
          <w:szCs w:val="24"/>
        </w:rPr>
      </w:pPr>
      <w:r>
        <w:rPr>
          <w:rFonts w:hint="default" w:ascii="Times New Roman" w:hAnsi="Times New Roman" w:cs="Times New Roman"/>
          <w:bCs/>
          <w:sz w:val="24"/>
          <w:szCs w:val="24"/>
        </w:rPr>
        <w:t>请在收到质控物后立即检测。否则应在</w:t>
      </w:r>
      <w:r>
        <w:rPr>
          <w:rFonts w:hint="default" w:ascii="Times New Roman" w:hAnsi="Times New Roman" w:eastAsia="宋体" w:cs="Times New Roman"/>
          <w:b/>
          <w:sz w:val="24"/>
          <w:szCs w:val="24"/>
        </w:rPr>
        <w:t>2～8</w:t>
      </w:r>
      <w:r>
        <w:rPr>
          <w:rFonts w:hint="default" w:ascii="Times New Roman" w:hAnsi="Times New Roman" w:eastAsia="宋体" w:cs="Times New Roman"/>
          <w:b/>
          <w:sz w:val="24"/>
          <w:szCs w:val="24"/>
          <w:lang w:val="en-US" w:eastAsia="zh-CN"/>
        </w:rPr>
        <w:t>℃</w:t>
      </w:r>
      <w:r>
        <w:rPr>
          <w:rFonts w:hint="default" w:ascii="Times New Roman" w:hAnsi="Times New Roman" w:eastAsia="宋体" w:cs="Times New Roman"/>
          <w:b/>
          <w:sz w:val="24"/>
          <w:szCs w:val="24"/>
        </w:rPr>
        <w:t>保存</w:t>
      </w:r>
      <w:r>
        <w:rPr>
          <w:rFonts w:hint="default" w:ascii="Times New Roman" w:hAnsi="Times New Roman" w:cs="Times New Roman"/>
          <w:bCs/>
          <w:sz w:val="24"/>
          <w:szCs w:val="24"/>
        </w:rPr>
        <w:t>。</w:t>
      </w:r>
    </w:p>
    <w:p w14:paraId="5F18AC14">
      <w:pPr>
        <w:spacing w:beforeLines="5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三、样品处理</w:t>
      </w:r>
    </w:p>
    <w:p w14:paraId="7CE21C25">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质评物均为液体（10ml/瓶）。测定时，将质评物室温放置至少30分钟，直至质评物温度达到室温。轻轻混匀，注意勿产生气泡，将质评物按照常规操作程序测定1s</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、50s</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和200s</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切变率下的粘度值，</w:t>
      </w:r>
      <w:r>
        <w:rPr>
          <w:rFonts w:hint="default" w:ascii="Times New Roman" w:hAnsi="Times New Roman" w:cs="Times New Roman"/>
          <w:b/>
          <w:sz w:val="24"/>
          <w:szCs w:val="24"/>
        </w:rPr>
        <w:t>如果测</w:t>
      </w:r>
      <w:bookmarkStart w:id="0" w:name="_GoBack"/>
      <w:bookmarkEnd w:id="0"/>
      <w:r>
        <w:rPr>
          <w:rFonts w:hint="default" w:ascii="Times New Roman" w:hAnsi="Times New Roman" w:cs="Times New Roman"/>
          <w:b/>
          <w:sz w:val="24"/>
          <w:szCs w:val="24"/>
        </w:rPr>
        <w:t>定仪没有设置上述切变率，可以与相关生产厂商联系</w:t>
      </w:r>
      <w:r>
        <w:rPr>
          <w:rFonts w:hint="default" w:ascii="Times New Roman" w:hAnsi="Times New Roman" w:cs="Times New Roman"/>
          <w:sz w:val="24"/>
          <w:szCs w:val="24"/>
        </w:rPr>
        <w:t>。</w:t>
      </w:r>
    </w:p>
    <w:p w14:paraId="4F4207DE">
      <w:pPr>
        <w:ind w:firstLine="482" w:firstLineChars="200"/>
        <w:rPr>
          <w:rFonts w:hint="default" w:ascii="Times New Roman" w:hAnsi="Times New Roman" w:eastAsia="宋体" w:cs="Times New Roman"/>
          <w:b/>
          <w:color w:val="FF0000"/>
          <w:sz w:val="24"/>
          <w:szCs w:val="24"/>
        </w:rPr>
      </w:pPr>
      <w:r>
        <w:rPr>
          <w:rFonts w:hint="default" w:ascii="Times New Roman" w:hAnsi="Times New Roman" w:eastAsia="宋体" w:cs="Times New Roman"/>
          <w:b/>
          <w:sz w:val="24"/>
          <w:szCs w:val="24"/>
        </w:rPr>
        <w:t>质评样品的检测应与病人标本相同，请以潜在传染性物品处理。</w:t>
      </w:r>
    </w:p>
    <w:p w14:paraId="5723555D">
      <w:pPr>
        <w:spacing w:beforeLines="5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四、数据回报</w:t>
      </w:r>
    </w:p>
    <w:p w14:paraId="4820764E">
      <w:pPr>
        <w:ind w:firstLine="482" w:firstLineChars="200"/>
        <w:rPr>
          <w:rFonts w:hint="default" w:ascii="Times New Roman" w:hAnsi="Times New Roman" w:cs="Times New Roman"/>
          <w:sz w:val="24"/>
          <w:szCs w:val="24"/>
        </w:rPr>
      </w:pPr>
      <w:r>
        <w:rPr>
          <w:rFonts w:hint="default" w:ascii="Times New Roman" w:hAnsi="Times New Roman" w:cs="Times New Roman"/>
          <w:b/>
          <w:sz w:val="24"/>
          <w:szCs w:val="24"/>
        </w:rPr>
        <w:t>请尽量使用电子方式回报数据，</w:t>
      </w:r>
      <w:r>
        <w:rPr>
          <w:rFonts w:hint="default" w:ascii="Times New Roman" w:hAnsi="Times New Roman" w:cs="Times New Roman"/>
          <w:sz w:val="24"/>
          <w:szCs w:val="28"/>
        </w:rPr>
        <w:t>以电子方式回报的实验室不需填写及寄回纸质回报表。</w:t>
      </w:r>
      <w:r>
        <w:rPr>
          <w:rFonts w:hint="default" w:ascii="Times New Roman" w:hAnsi="Times New Roman" w:cs="Times New Roman"/>
          <w:sz w:val="24"/>
          <w:szCs w:val="24"/>
        </w:rPr>
        <w:t>实验室</w:t>
      </w:r>
      <w:r>
        <w:rPr>
          <w:rFonts w:hint="eastAsia" w:ascii="Times New Roman" w:hAnsi="Times New Roman" w:cs="Times New Roman"/>
          <w:sz w:val="24"/>
          <w:szCs w:val="24"/>
          <w:lang w:eastAsia="zh-CN"/>
        </w:rPr>
        <w:t>登录</w:t>
      </w:r>
      <w:r>
        <w:rPr>
          <w:rFonts w:hint="default" w:ascii="Times New Roman" w:hAnsi="Times New Roman" w:cs="Times New Roman"/>
          <w:sz w:val="24"/>
          <w:szCs w:val="24"/>
        </w:rPr>
        <w:t>广东省临床检验中心网站回报数据路径：</w:t>
      </w:r>
    </w:p>
    <w:p w14:paraId="6DEA5B5C">
      <w:pPr>
        <w:pStyle w:val="6"/>
        <w:numPr>
          <w:ilvl w:val="0"/>
          <w:numId w:val="2"/>
        </w:numPr>
        <w:ind w:left="420" w:leftChars="0" w:firstLineChars="0"/>
        <w:rPr>
          <w:rFonts w:hint="default" w:ascii="Times New Roman" w:hAnsi="Times New Roman" w:cs="Times New Roman"/>
          <w:sz w:val="24"/>
          <w:szCs w:val="24"/>
        </w:rPr>
      </w:pPr>
      <w:r>
        <w:rPr>
          <w:rFonts w:hint="default" w:ascii="Times New Roman" w:hAnsi="Times New Roman" w:cs="Times New Roman"/>
          <w:kern w:val="2"/>
          <w:sz w:val="24"/>
          <w:szCs w:val="24"/>
        </w:rPr>
        <w:t>http:// gdccl.clinet.com.cn在首页</w:t>
      </w:r>
      <w:r>
        <w:rPr>
          <w:rFonts w:hint="eastAsia" w:ascii="Times New Roman" w:hAnsi="Times New Roman" w:cs="Times New Roman"/>
          <w:kern w:val="2"/>
          <w:sz w:val="24"/>
          <w:szCs w:val="24"/>
          <w:lang w:eastAsia="zh-CN"/>
        </w:rPr>
        <w:t>登录</w:t>
      </w:r>
      <w:r>
        <w:rPr>
          <w:rFonts w:hint="default" w:ascii="Times New Roman" w:hAnsi="Times New Roman" w:cs="Times New Roman"/>
          <w:kern w:val="2"/>
          <w:sz w:val="24"/>
          <w:szCs w:val="24"/>
        </w:rPr>
        <w:t>区内相应位置填写实验室用户名和密码，点击</w:t>
      </w:r>
      <w:r>
        <w:rPr>
          <w:rFonts w:hint="eastAsia" w:ascii="Times New Roman" w:hAnsi="Times New Roman" w:cs="Times New Roman"/>
          <w:kern w:val="2"/>
          <w:sz w:val="24"/>
          <w:szCs w:val="24"/>
          <w:lang w:eastAsia="zh-CN"/>
        </w:rPr>
        <w:t>“登录”</w:t>
      </w:r>
      <w:r>
        <w:rPr>
          <w:rFonts w:hint="default" w:ascii="Times New Roman" w:hAnsi="Times New Roman" w:cs="Times New Roman"/>
          <w:kern w:val="2"/>
          <w:sz w:val="24"/>
          <w:szCs w:val="24"/>
        </w:rPr>
        <w:t>按钮进入EQA系统。</w:t>
      </w:r>
    </w:p>
    <w:p w14:paraId="02094210">
      <w:pPr>
        <w:pStyle w:val="6"/>
        <w:numPr>
          <w:ilvl w:val="0"/>
          <w:numId w:val="2"/>
        </w:numPr>
        <w:ind w:left="420" w:leftChars="0" w:firstLineChars="0"/>
        <w:rPr>
          <w:rFonts w:hint="default" w:ascii="Times New Roman" w:hAnsi="Times New Roman" w:cs="Times New Roman"/>
          <w:kern w:val="2"/>
          <w:sz w:val="24"/>
          <w:szCs w:val="24"/>
        </w:rPr>
      </w:pPr>
      <w:r>
        <w:rPr>
          <w:rFonts w:hint="default" w:ascii="Times New Roman" w:hAnsi="Times New Roman" w:cs="Times New Roman"/>
          <w:kern w:val="2"/>
          <w:sz w:val="24"/>
          <w:szCs w:val="24"/>
        </w:rPr>
        <w:t>http://www.clinet.com.cn在首页点击室间质评图标，弹出</w:t>
      </w:r>
      <w:r>
        <w:rPr>
          <w:rFonts w:hint="eastAsia" w:ascii="Times New Roman" w:hAnsi="Times New Roman" w:cs="Times New Roman"/>
          <w:kern w:val="2"/>
          <w:sz w:val="24"/>
          <w:szCs w:val="24"/>
          <w:lang w:eastAsia="zh-CN"/>
        </w:rPr>
        <w:t>登录</w:t>
      </w:r>
      <w:r>
        <w:rPr>
          <w:rFonts w:hint="default" w:ascii="Times New Roman" w:hAnsi="Times New Roman" w:cs="Times New Roman"/>
          <w:kern w:val="2"/>
          <w:sz w:val="24"/>
          <w:szCs w:val="24"/>
        </w:rPr>
        <w:t>区后在相应位置填写实验室用户名和密码，点击“</w:t>
      </w:r>
      <w:r>
        <w:rPr>
          <w:rFonts w:hint="eastAsia" w:ascii="Times New Roman" w:hAnsi="Times New Roman" w:cs="Times New Roman"/>
          <w:kern w:val="2"/>
          <w:sz w:val="24"/>
          <w:szCs w:val="24"/>
          <w:lang w:eastAsia="zh-CN"/>
        </w:rPr>
        <w:t>登录</w:t>
      </w:r>
      <w:r>
        <w:rPr>
          <w:rFonts w:hint="default" w:ascii="Times New Roman" w:hAnsi="Times New Roman" w:cs="Times New Roman"/>
          <w:kern w:val="2"/>
          <w:sz w:val="24"/>
          <w:szCs w:val="24"/>
        </w:rPr>
        <w:t>”按钮进入EQA系统。</w:t>
      </w:r>
    </w:p>
    <w:p w14:paraId="762DF42A">
      <w:pPr>
        <w:rPr>
          <w:rFonts w:hint="default" w:ascii="Times New Roman" w:hAnsi="Times New Roman" w:cs="Times New Roman"/>
          <w:sz w:val="24"/>
          <w:szCs w:val="24"/>
        </w:rPr>
      </w:pPr>
      <w:r>
        <w:rPr>
          <w:rFonts w:hint="default" w:ascii="Times New Roman" w:hAnsi="Times New Roman" w:cs="Times New Roman"/>
          <w:sz w:val="24"/>
          <w:szCs w:val="24"/>
        </w:rPr>
        <w:t>两种路径都可进入广东省室间质评系统回报数据，实验室可根据网络情况选用。</w:t>
      </w:r>
    </w:p>
    <w:p w14:paraId="0FFB9E3D">
      <w:pPr>
        <w:ind w:left="420"/>
        <w:rPr>
          <w:rFonts w:hint="default" w:ascii="Times New Roman" w:hAnsi="Times New Roman" w:cs="Times New Roman"/>
          <w:sz w:val="24"/>
          <w:szCs w:val="24"/>
        </w:rPr>
      </w:pPr>
    </w:p>
    <w:p w14:paraId="3C4E97C8">
      <w:pPr>
        <w:ind w:left="-3" w:firstLine="3"/>
        <w:rPr>
          <w:rFonts w:hint="default" w:ascii="Times New Roman" w:hAnsi="Times New Roman" w:cs="Times New Roman"/>
          <w:b/>
          <w:bCs/>
          <w:sz w:val="24"/>
          <w:szCs w:val="24"/>
        </w:rPr>
      </w:pPr>
      <w:r>
        <w:rPr>
          <w:rFonts w:hint="default" w:ascii="Times New Roman" w:hAnsi="Times New Roman" w:cs="Times New Roman"/>
          <w:b/>
          <w:bCs/>
          <w:sz w:val="24"/>
          <w:szCs w:val="24"/>
        </w:rPr>
        <w:t>五、结果反馈</w:t>
      </w:r>
    </w:p>
    <w:p w14:paraId="70E6F50A">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本年度的质评统计结果及年度质评证书以电子方式从网上反馈给实验室，不再打印纸质的统计结果表及汇总成绩表。</w:t>
      </w:r>
    </w:p>
    <w:p w14:paraId="27AE1D7A">
      <w:pPr>
        <w:ind w:firstLine="482" w:firstLineChars="200"/>
        <w:rPr>
          <w:rFonts w:hint="default" w:ascii="Times New Roman" w:hAnsi="Times New Roman" w:cs="Times New Roman"/>
          <w:b/>
          <w:sz w:val="24"/>
          <w:szCs w:val="24"/>
        </w:rPr>
      </w:pPr>
    </w:p>
    <w:p w14:paraId="2A028ADA">
      <w:pPr>
        <w:ind w:firstLine="482" w:firstLineChars="200"/>
        <w:rPr>
          <w:rFonts w:hint="default" w:ascii="Times New Roman" w:hAnsi="Times New Roman" w:cs="Times New Roman"/>
          <w:b/>
          <w:sz w:val="24"/>
          <w:szCs w:val="24"/>
        </w:rPr>
      </w:pPr>
    </w:p>
    <w:p w14:paraId="41C00384">
      <w:pPr>
        <w:jc w:val="right"/>
        <w:rPr>
          <w:sz w:val="24"/>
          <w:szCs w:val="28"/>
        </w:rPr>
      </w:pPr>
      <w:r>
        <w:rPr>
          <w:rFonts w:hint="default" w:ascii="Times New Roman" w:hAnsi="Times New Roman" w:cs="Times New Roman"/>
          <w:sz w:val="28"/>
          <w:szCs w:val="28"/>
        </w:rPr>
        <w:t>广东省临床检验中心</w:t>
      </w:r>
      <w:r>
        <w:rPr>
          <w:rFonts w:hint="eastAsia" w:ascii="Times New Roman" w:hAnsi="Times New Roman" w:cs="Times New Roman"/>
          <w:sz w:val="28"/>
          <w:szCs w:val="28"/>
          <w:lang w:val="en-US" w:eastAsia="zh-CN"/>
        </w:rPr>
        <w:t>微生物组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B3FEC"/>
    <w:multiLevelType w:val="multilevel"/>
    <w:tmpl w:val="2B7B3FE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E6423F8"/>
    <w:multiLevelType w:val="multilevel"/>
    <w:tmpl w:val="4E642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39F4"/>
    <w:rsid w:val="00117DF2"/>
    <w:rsid w:val="002332D6"/>
    <w:rsid w:val="00356AA7"/>
    <w:rsid w:val="00371F04"/>
    <w:rsid w:val="003C3866"/>
    <w:rsid w:val="003D4F65"/>
    <w:rsid w:val="00410182"/>
    <w:rsid w:val="0042507C"/>
    <w:rsid w:val="00495FD5"/>
    <w:rsid w:val="005371ED"/>
    <w:rsid w:val="00585ABD"/>
    <w:rsid w:val="005F3558"/>
    <w:rsid w:val="006B0EDC"/>
    <w:rsid w:val="008616B0"/>
    <w:rsid w:val="00895089"/>
    <w:rsid w:val="008D1974"/>
    <w:rsid w:val="00985877"/>
    <w:rsid w:val="00A129CB"/>
    <w:rsid w:val="00AC1310"/>
    <w:rsid w:val="00BD1AF0"/>
    <w:rsid w:val="00C81BB2"/>
    <w:rsid w:val="00CC5289"/>
    <w:rsid w:val="00D54F12"/>
    <w:rsid w:val="00DD4F23"/>
    <w:rsid w:val="00DF0D8A"/>
    <w:rsid w:val="00E049FD"/>
    <w:rsid w:val="00EE39F4"/>
    <w:rsid w:val="00F86AD3"/>
    <w:rsid w:val="1B3404E1"/>
    <w:rsid w:val="3DD13552"/>
    <w:rsid w:val="3ED526F0"/>
    <w:rsid w:val="45386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611</Words>
  <Characters>734</Characters>
  <Lines>5</Lines>
  <Paragraphs>1</Paragraphs>
  <TotalTime>4</TotalTime>
  <ScaleCrop>false</ScaleCrop>
  <LinksUpToDate>false</LinksUpToDate>
  <CharactersWithSpaces>739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2016-12-29T02:15:00Z</dcterms:created>
  <dc:creator>微软用户</dc:creator>
  <cp:lastModifiedBy>广东省临床检验中心</cp:lastModifiedBy>
  <dcterms:modified xsi:type="dcterms:W3CDTF">2026-02-27T07:24:20Z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eyJoZGlkIjoiZjMzYTEzNjA0MmM0YTIxM2FkZDdlMDU3NzI2MzQ0YzEiLCJ1c2VySWQiOiIzNjA0OTEwOTAifQ==</vt:lpwstr>
  </property>
  <property fmtid="{D5CDD505-2E9C-101B-9397-08002B2CF9AE}" pid="3" name="KSOProductBuildVer">
    <vt:lpwstr>2052-12.1.0.24657</vt:lpwstr>
  </property>
  <property fmtid="{D5CDD505-2E9C-101B-9397-08002B2CF9AE}" pid="4" name="ICV">
    <vt:lpwstr>60CC36DD2B47438CA89ADBEE533DE9A2_12</vt:lpwstr>
  </property>
</Properties>
</file>