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8A21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降钙素原（PCT）室间质量评价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回报表</w:t>
      </w:r>
    </w:p>
    <w:p w14:paraId="4BA6549D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76945847">
      <w:pPr>
        <w:jc w:val="center"/>
        <w:rPr>
          <w:rFonts w:hint="eastAsia"/>
        </w:rPr>
      </w:pP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46BCA3D4">
      <w:pPr>
        <w:rPr>
          <w:sz w:val="24"/>
        </w:rPr>
      </w:pPr>
    </w:p>
    <w:p w14:paraId="1F2A359E">
      <w:pPr>
        <w:rPr>
          <w:sz w:val="24"/>
        </w:rPr>
      </w:pPr>
    </w:p>
    <w:tbl>
      <w:tblPr>
        <w:tblStyle w:val="6"/>
        <w:tblW w:w="148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661"/>
        <w:gridCol w:w="1558"/>
        <w:gridCol w:w="1604"/>
        <w:gridCol w:w="1464"/>
        <w:gridCol w:w="1290"/>
        <w:gridCol w:w="1299"/>
        <w:gridCol w:w="1034"/>
        <w:gridCol w:w="1034"/>
        <w:gridCol w:w="1102"/>
        <w:gridCol w:w="1311"/>
      </w:tblGrid>
      <w:tr w14:paraId="3D641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1531" w:type="dxa"/>
            <w:vMerge w:val="restart"/>
            <w:vAlign w:val="center"/>
          </w:tcPr>
          <w:p w14:paraId="466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661" w:type="dxa"/>
            <w:vMerge w:val="restart"/>
            <w:vAlign w:val="center"/>
          </w:tcPr>
          <w:p w14:paraId="7072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15" w:type="dxa"/>
            <w:gridSpan w:val="5"/>
            <w:vAlign w:val="center"/>
          </w:tcPr>
          <w:p w14:paraId="06C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4481" w:type="dxa"/>
            <w:gridSpan w:val="4"/>
            <w:vAlign w:val="center"/>
          </w:tcPr>
          <w:p w14:paraId="2312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61959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31" w:type="dxa"/>
            <w:vMerge w:val="continue"/>
            <w:vAlign w:val="center"/>
          </w:tcPr>
          <w:p w14:paraId="3487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729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vAlign w:val="center"/>
          </w:tcPr>
          <w:p w14:paraId="213C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04" w:type="dxa"/>
            <w:vAlign w:val="center"/>
          </w:tcPr>
          <w:p w14:paraId="1D88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vAlign w:val="center"/>
          </w:tcPr>
          <w:p w14:paraId="2A0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vAlign w:val="center"/>
          </w:tcPr>
          <w:p w14:paraId="2242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99" w:type="dxa"/>
            <w:vAlign w:val="center"/>
          </w:tcPr>
          <w:p w14:paraId="628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0776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0" w:type="auto"/>
            <w:vAlign w:val="center"/>
          </w:tcPr>
          <w:p w14:paraId="6E5D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1102" w:type="dxa"/>
            <w:vAlign w:val="center"/>
          </w:tcPr>
          <w:p w14:paraId="7E5E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1311" w:type="dxa"/>
            <w:vAlign w:val="center"/>
          </w:tcPr>
          <w:p w14:paraId="192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081A0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1" w:type="dxa"/>
            <w:vAlign w:val="center"/>
          </w:tcPr>
          <w:p w14:paraId="2B2F527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PCT </w:t>
            </w:r>
          </w:p>
        </w:tc>
        <w:tc>
          <w:tcPr>
            <w:tcW w:w="1661" w:type="dxa"/>
            <w:vAlign w:val="center"/>
          </w:tcPr>
          <w:p w14:paraId="0D880A94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μg/L或 ng/ml</w:t>
            </w:r>
          </w:p>
        </w:tc>
        <w:tc>
          <w:tcPr>
            <w:tcW w:w="1558" w:type="dxa"/>
            <w:vAlign w:val="center"/>
          </w:tcPr>
          <w:p w14:paraId="749D734A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604" w:type="dxa"/>
            <w:vAlign w:val="center"/>
          </w:tcPr>
          <w:p w14:paraId="24100C47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64" w:type="dxa"/>
            <w:vAlign w:val="center"/>
          </w:tcPr>
          <w:p w14:paraId="29DEDBA3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27805DB0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0" w:type="auto"/>
            <w:vAlign w:val="center"/>
          </w:tcPr>
          <w:p w14:paraId="53610C41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0" w:type="auto"/>
            <w:vAlign w:val="center"/>
          </w:tcPr>
          <w:p w14:paraId="79EDFC1E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0" w:type="auto"/>
            <w:vAlign w:val="center"/>
          </w:tcPr>
          <w:p w14:paraId="5DEB2ECA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02" w:type="dxa"/>
            <w:vAlign w:val="center"/>
          </w:tcPr>
          <w:p w14:paraId="61388CD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11" w:type="dxa"/>
            <w:vAlign w:val="center"/>
          </w:tcPr>
          <w:p w14:paraId="218B3B37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443B0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0" w:hRule="atLeast"/>
          <w:jc w:val="center"/>
        </w:trPr>
        <w:tc>
          <w:tcPr>
            <w:tcW w:w="3192" w:type="dxa"/>
            <w:gridSpan w:val="2"/>
            <w:vAlign w:val="center"/>
          </w:tcPr>
          <w:p w14:paraId="6E955C33">
            <w:pPr>
              <w:bidi w:val="0"/>
              <w:jc w:val="center"/>
              <w:rPr>
                <w:rFonts w:hint="default" w:eastAsia="宋体"/>
                <w:shadow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1558" w:type="dxa"/>
            <w:vAlign w:val="center"/>
          </w:tcPr>
          <w:p w14:paraId="64FB4476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604" w:type="dxa"/>
            <w:vAlign w:val="center"/>
          </w:tcPr>
          <w:p w14:paraId="4CEA4270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64" w:type="dxa"/>
            <w:vAlign w:val="center"/>
          </w:tcPr>
          <w:p w14:paraId="3758EE10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290" w:type="dxa"/>
            <w:vAlign w:val="center"/>
          </w:tcPr>
          <w:p w14:paraId="554A8E88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299" w:type="dxa"/>
            <w:vAlign w:val="center"/>
          </w:tcPr>
          <w:p w14:paraId="35A1DAD9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034" w:type="dxa"/>
            <w:vAlign w:val="center"/>
          </w:tcPr>
          <w:p w14:paraId="4E45B970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1034" w:type="dxa"/>
            <w:vAlign w:val="center"/>
          </w:tcPr>
          <w:p w14:paraId="7E62BE2F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02" w:type="dxa"/>
            <w:vAlign w:val="center"/>
          </w:tcPr>
          <w:p w14:paraId="13B3ABB0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11" w:type="dxa"/>
            <w:vAlign w:val="center"/>
          </w:tcPr>
          <w:p w14:paraId="3D7E3BE5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 w14:paraId="04D41EC1">
      <w:pPr>
        <w:spacing w:line="220" w:lineRule="atLeast"/>
      </w:pPr>
    </w:p>
    <w:p w14:paraId="1C87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</w:pP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3F8B2C4A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广东省降钙素原（PCT）室间质量评价结果回报表</w:t>
      </w:r>
    </w:p>
    <w:p w14:paraId="5CEA4E08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0290D753">
      <w:pPr>
        <w:jc w:val="center"/>
        <w:rPr>
          <w:rFonts w:hint="eastAsia"/>
        </w:rPr>
      </w:pPr>
    </w:p>
    <w:p w14:paraId="308BF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1845F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72D96402">
      <w:pPr>
        <w:rPr>
          <w:sz w:val="24"/>
        </w:rPr>
      </w:pPr>
    </w:p>
    <w:p w14:paraId="58A55EDC">
      <w:pPr>
        <w:rPr>
          <w:sz w:val="24"/>
        </w:rPr>
      </w:pPr>
    </w:p>
    <w:tbl>
      <w:tblPr>
        <w:tblStyle w:val="6"/>
        <w:tblW w:w="148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661"/>
        <w:gridCol w:w="1558"/>
        <w:gridCol w:w="1604"/>
        <w:gridCol w:w="1464"/>
        <w:gridCol w:w="1290"/>
        <w:gridCol w:w="1299"/>
        <w:gridCol w:w="1034"/>
        <w:gridCol w:w="1034"/>
        <w:gridCol w:w="1102"/>
        <w:gridCol w:w="1311"/>
      </w:tblGrid>
      <w:tr w14:paraId="0E984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1531" w:type="dxa"/>
            <w:vMerge w:val="restart"/>
            <w:vAlign w:val="center"/>
          </w:tcPr>
          <w:p w14:paraId="0911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661" w:type="dxa"/>
            <w:vMerge w:val="restart"/>
            <w:vAlign w:val="center"/>
          </w:tcPr>
          <w:p w14:paraId="50C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15" w:type="dxa"/>
            <w:gridSpan w:val="5"/>
            <w:vAlign w:val="center"/>
          </w:tcPr>
          <w:p w14:paraId="741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4481" w:type="dxa"/>
            <w:gridSpan w:val="4"/>
            <w:vAlign w:val="center"/>
          </w:tcPr>
          <w:p w14:paraId="2A2A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51539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31" w:type="dxa"/>
            <w:vMerge w:val="continue"/>
            <w:vAlign w:val="center"/>
          </w:tcPr>
          <w:p w14:paraId="5068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4A8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vAlign w:val="center"/>
          </w:tcPr>
          <w:p w14:paraId="3884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vAlign w:val="center"/>
          </w:tcPr>
          <w:p w14:paraId="001F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vAlign w:val="center"/>
          </w:tcPr>
          <w:p w14:paraId="14CB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Align w:val="center"/>
          </w:tcPr>
          <w:p w14:paraId="6643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vAlign w:val="center"/>
          </w:tcPr>
          <w:p w14:paraId="102C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20F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0" w:type="auto"/>
            <w:vAlign w:val="center"/>
          </w:tcPr>
          <w:p w14:paraId="3E7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1102" w:type="dxa"/>
            <w:vAlign w:val="center"/>
          </w:tcPr>
          <w:p w14:paraId="180D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1311" w:type="dxa"/>
            <w:vAlign w:val="center"/>
          </w:tcPr>
          <w:p w14:paraId="122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3E8D3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1" w:type="dxa"/>
            <w:vAlign w:val="center"/>
          </w:tcPr>
          <w:p w14:paraId="4DD00AC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PCT </w:t>
            </w:r>
          </w:p>
        </w:tc>
        <w:tc>
          <w:tcPr>
            <w:tcW w:w="1661" w:type="dxa"/>
            <w:vAlign w:val="center"/>
          </w:tcPr>
          <w:p w14:paraId="2A7F2DC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μg/L或 ng/ml</w:t>
            </w:r>
          </w:p>
        </w:tc>
        <w:tc>
          <w:tcPr>
            <w:tcW w:w="1558" w:type="dxa"/>
            <w:vAlign w:val="center"/>
          </w:tcPr>
          <w:p w14:paraId="78D944EE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604" w:type="dxa"/>
            <w:vAlign w:val="center"/>
          </w:tcPr>
          <w:p w14:paraId="4B7675C3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64" w:type="dxa"/>
            <w:vAlign w:val="center"/>
          </w:tcPr>
          <w:p w14:paraId="7AF3FE9C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213A3033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0" w:type="auto"/>
            <w:vAlign w:val="center"/>
          </w:tcPr>
          <w:p w14:paraId="72187C45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0" w:type="auto"/>
            <w:vAlign w:val="center"/>
          </w:tcPr>
          <w:p w14:paraId="36F73459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0" w:type="auto"/>
            <w:vAlign w:val="center"/>
          </w:tcPr>
          <w:p w14:paraId="0EE88EA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02" w:type="dxa"/>
            <w:vAlign w:val="center"/>
          </w:tcPr>
          <w:p w14:paraId="11E323C3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11" w:type="dxa"/>
            <w:vAlign w:val="center"/>
          </w:tcPr>
          <w:p w14:paraId="6B6369D1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20E33F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92" w:type="dxa"/>
            <w:gridSpan w:val="2"/>
            <w:vAlign w:val="center"/>
          </w:tcPr>
          <w:p w14:paraId="767FE8C0">
            <w:pPr>
              <w:bidi w:val="0"/>
              <w:jc w:val="center"/>
              <w:rPr>
                <w:rFonts w:hint="default" w:eastAsia="宋体"/>
                <w:shadow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1558" w:type="dxa"/>
            <w:vAlign w:val="center"/>
          </w:tcPr>
          <w:p w14:paraId="47896C7B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604" w:type="dxa"/>
            <w:vAlign w:val="center"/>
          </w:tcPr>
          <w:p w14:paraId="629C4C35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64" w:type="dxa"/>
            <w:vAlign w:val="center"/>
          </w:tcPr>
          <w:p w14:paraId="59CE5451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290" w:type="dxa"/>
            <w:vAlign w:val="center"/>
          </w:tcPr>
          <w:p w14:paraId="5D5B7A9B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299" w:type="dxa"/>
            <w:vAlign w:val="center"/>
          </w:tcPr>
          <w:p w14:paraId="426738CC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</w:rPr>
            </w:pPr>
          </w:p>
        </w:tc>
        <w:tc>
          <w:tcPr>
            <w:tcW w:w="1034" w:type="dxa"/>
            <w:vAlign w:val="center"/>
          </w:tcPr>
          <w:p w14:paraId="77B74945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1034" w:type="dxa"/>
            <w:vAlign w:val="center"/>
          </w:tcPr>
          <w:p w14:paraId="41673F7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02" w:type="dxa"/>
            <w:vAlign w:val="center"/>
          </w:tcPr>
          <w:p w14:paraId="61B1A27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11" w:type="dxa"/>
            <w:vAlign w:val="center"/>
          </w:tcPr>
          <w:p w14:paraId="139A9CD4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 w14:paraId="0CE26687">
      <w:pPr>
        <w:spacing w:line="220" w:lineRule="atLeast"/>
      </w:pPr>
    </w:p>
    <w:p w14:paraId="5729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</w:pPr>
    </w:p>
    <w:p w14:paraId="7071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shadow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</w:t>
      </w:r>
    </w:p>
    <w:sectPr>
      <w:headerReference r:id="rId6" w:type="first"/>
      <w:footerReference r:id="rId8" w:type="first"/>
      <w:headerReference r:id="rId4" w:type="default"/>
      <w:headerReference r:id="rId5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2DB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1A0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67B7B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4D04F125">
    <w:pPr>
      <w:pStyle w:val="4"/>
    </w:pPr>
  </w:p>
  <w:p w14:paraId="691B73A7">
    <w:pPr>
      <w:pStyle w:val="4"/>
      <w:pBdr>
        <w:bottom w:val="none" w:color="auto" w:sz="0" w:space="0"/>
      </w:pBdr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A59B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B8F4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321"/>
    <w:rsid w:val="000074D4"/>
    <w:rsid w:val="00007CBE"/>
    <w:rsid w:val="00034DDB"/>
    <w:rsid w:val="00080884"/>
    <w:rsid w:val="000A235E"/>
    <w:rsid w:val="000B715A"/>
    <w:rsid w:val="000F0F53"/>
    <w:rsid w:val="000F7F8F"/>
    <w:rsid w:val="001A2268"/>
    <w:rsid w:val="001A5581"/>
    <w:rsid w:val="001E2C98"/>
    <w:rsid w:val="001E5BC5"/>
    <w:rsid w:val="00232839"/>
    <w:rsid w:val="00241041"/>
    <w:rsid w:val="00274F23"/>
    <w:rsid w:val="002D207C"/>
    <w:rsid w:val="00334822"/>
    <w:rsid w:val="00341511"/>
    <w:rsid w:val="003948DD"/>
    <w:rsid w:val="00445027"/>
    <w:rsid w:val="00474FB4"/>
    <w:rsid w:val="004B5BB6"/>
    <w:rsid w:val="0054168D"/>
    <w:rsid w:val="00560ABD"/>
    <w:rsid w:val="0056277A"/>
    <w:rsid w:val="005A7B46"/>
    <w:rsid w:val="005B0B87"/>
    <w:rsid w:val="005D4846"/>
    <w:rsid w:val="005E3346"/>
    <w:rsid w:val="00603609"/>
    <w:rsid w:val="00606BC3"/>
    <w:rsid w:val="00630F35"/>
    <w:rsid w:val="006B70B1"/>
    <w:rsid w:val="0073391A"/>
    <w:rsid w:val="0075685A"/>
    <w:rsid w:val="00797FFD"/>
    <w:rsid w:val="007B652F"/>
    <w:rsid w:val="007F2121"/>
    <w:rsid w:val="008250FC"/>
    <w:rsid w:val="00856C53"/>
    <w:rsid w:val="00866293"/>
    <w:rsid w:val="0088715B"/>
    <w:rsid w:val="00894BCB"/>
    <w:rsid w:val="00894DF6"/>
    <w:rsid w:val="008B6321"/>
    <w:rsid w:val="008C5059"/>
    <w:rsid w:val="008D0AD0"/>
    <w:rsid w:val="008D6BC6"/>
    <w:rsid w:val="009039CF"/>
    <w:rsid w:val="009478B4"/>
    <w:rsid w:val="00970696"/>
    <w:rsid w:val="00973F50"/>
    <w:rsid w:val="00986BEA"/>
    <w:rsid w:val="009C2AEE"/>
    <w:rsid w:val="009E7C52"/>
    <w:rsid w:val="00A07592"/>
    <w:rsid w:val="00A12038"/>
    <w:rsid w:val="00A1323C"/>
    <w:rsid w:val="00A439FA"/>
    <w:rsid w:val="00AB44EA"/>
    <w:rsid w:val="00AF26DB"/>
    <w:rsid w:val="00B261E0"/>
    <w:rsid w:val="00B503C1"/>
    <w:rsid w:val="00B52E43"/>
    <w:rsid w:val="00B82145"/>
    <w:rsid w:val="00BF38DA"/>
    <w:rsid w:val="00C11529"/>
    <w:rsid w:val="00C64499"/>
    <w:rsid w:val="00CA5D98"/>
    <w:rsid w:val="00D0568D"/>
    <w:rsid w:val="00D0727C"/>
    <w:rsid w:val="00D74BE8"/>
    <w:rsid w:val="00DA7ABB"/>
    <w:rsid w:val="00DC49BD"/>
    <w:rsid w:val="00DD26A6"/>
    <w:rsid w:val="00DF37C6"/>
    <w:rsid w:val="00E23B62"/>
    <w:rsid w:val="00EB44CF"/>
    <w:rsid w:val="00F1790F"/>
    <w:rsid w:val="00F26893"/>
    <w:rsid w:val="00F54567"/>
    <w:rsid w:val="00F85209"/>
    <w:rsid w:val="00FA1925"/>
    <w:rsid w:val="00FD5992"/>
    <w:rsid w:val="00FE420A"/>
    <w:rsid w:val="5834787A"/>
    <w:rsid w:val="7AC3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51842F-3340-437F-A441-F1F489003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ccgdl</Company>
  <Pages>2</Pages>
  <Words>108</Words>
  <Characters>119</Characters>
  <Lines>2</Lines>
  <Paragraphs>1</Paragraphs>
  <TotalTime>0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2019-12-04T08:39:00Z</dcterms:created>
  <dc:creator>lzw</dc:creator>
  <cp:lastModifiedBy>广东省临床检验中心</cp:lastModifiedBy>
  <cp:lastPrinted>2012-02-21T02:41:00Z</cp:lastPrinted>
  <dcterms:modified xsi:type="dcterms:W3CDTF">2026-02-28T01:05:27Z</dcterms:modified>
  <dc:title>血气分析室间质评回报表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9685EDC2E9F347429634B30E872BDB73_12</vt:lpwstr>
  </property>
</Properties>
</file>